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77777777" w:rsidR="00914511" w:rsidRPr="008F4745" w:rsidRDefault="00914511" w:rsidP="008B52E4">
      <w:pPr>
        <w:pStyle w:val="Nadpis2"/>
        <w:rPr>
          <w:rFonts w:cstheme="minorHAnsi"/>
          <w:noProof/>
        </w:rPr>
      </w:pPr>
      <w:r w:rsidRPr="008F4745">
        <w:rPr>
          <w:rFonts w:cstheme="minorHAnsi"/>
        </w:rPr>
        <w:t xml:space="preserve">Mapa: </w:t>
      </w:r>
    </w:p>
    <w:p w14:paraId="5E92621B" w14:textId="502BE702" w:rsidR="00914511" w:rsidRPr="008F4745" w:rsidRDefault="007151A5" w:rsidP="00914511">
      <w:pPr>
        <w:spacing w:line="360" w:lineRule="auto"/>
        <w:jc w:val="both"/>
        <w:rPr>
          <w:rFonts w:cstheme="minorHAnsi"/>
          <w:b/>
        </w:rPr>
      </w:pPr>
      <w:r>
        <w:rPr>
          <w:rFonts w:cstheme="minorHAnsi"/>
          <w:b/>
          <w:noProof/>
        </w:rPr>
        <w:drawing>
          <wp:inline distT="0" distB="0" distL="0" distR="0" wp14:anchorId="3F4A0D4C" wp14:editId="4D108658">
            <wp:extent cx="5760720" cy="3639185"/>
            <wp:effectExtent l="0" t="0" r="0" b="0"/>
            <wp:docPr id="1012790296"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90296" name="Obrázek 1" descr="Obsah obrázku mapa, text, atlas&#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760720" cy="3639185"/>
                    </a:xfrm>
                    <a:prstGeom prst="rect">
                      <a:avLst/>
                    </a:prstGeom>
                  </pic:spPr>
                </pic:pic>
              </a:graphicData>
            </a:graphic>
          </wp:inline>
        </w:drawing>
      </w:r>
    </w:p>
    <w:p w14:paraId="7FF1843B" w14:textId="77777777" w:rsidR="004E542E" w:rsidRDefault="00914511" w:rsidP="008B52E4">
      <w:pPr>
        <w:pStyle w:val="Nadpis2"/>
        <w:rPr>
          <w:rFonts w:cstheme="minorHAnsi"/>
        </w:rPr>
      </w:pPr>
      <w:r w:rsidRPr="008F4745">
        <w:rPr>
          <w:rFonts w:cstheme="minorHAnsi"/>
        </w:rPr>
        <w:t>Název akce:</w:t>
      </w:r>
    </w:p>
    <w:p w14:paraId="30CA9335" w14:textId="1C6B2243" w:rsidR="00914511" w:rsidRPr="008F4745" w:rsidRDefault="00914511" w:rsidP="004E542E">
      <w:pPr>
        <w:pStyle w:val="Nadpis2"/>
        <w:numPr>
          <w:ilvl w:val="0"/>
          <w:numId w:val="0"/>
        </w:numPr>
        <w:rPr>
          <w:rFonts w:cstheme="minorHAnsi"/>
        </w:rPr>
      </w:pPr>
      <w:r w:rsidRPr="008F4745">
        <w:rPr>
          <w:rFonts w:cstheme="minorHAnsi"/>
        </w:rPr>
        <w:t xml:space="preserve"> </w:t>
      </w:r>
      <w:r w:rsidR="00154CD7" w:rsidRPr="004E542E">
        <w:rPr>
          <w:rFonts w:cstheme="minorHAnsi"/>
          <w:sz w:val="24"/>
          <w:szCs w:val="24"/>
        </w:rPr>
        <w:t xml:space="preserve">Výstavba parkoviště P+R </w:t>
      </w:r>
      <w:r w:rsidR="00096251">
        <w:rPr>
          <w:rFonts w:cstheme="minorHAnsi"/>
          <w:sz w:val="24"/>
          <w:szCs w:val="24"/>
        </w:rPr>
        <w:t>Poříčany</w:t>
      </w:r>
      <w:r w:rsidR="00154CD7" w:rsidRPr="004E542E">
        <w:rPr>
          <w:rFonts w:cstheme="minorHAnsi"/>
          <w:sz w:val="24"/>
          <w:szCs w:val="24"/>
        </w:rPr>
        <w:t>, PD</w:t>
      </w:r>
    </w:p>
    <w:p w14:paraId="667E1338" w14:textId="298B608A" w:rsidR="00914511" w:rsidRPr="008F4745" w:rsidRDefault="00154CD7" w:rsidP="008B52E4">
      <w:pPr>
        <w:pStyle w:val="Nadpis2"/>
        <w:rPr>
          <w:rFonts w:cstheme="minorHAnsi"/>
        </w:rPr>
      </w:pPr>
      <w:r>
        <w:rPr>
          <w:rFonts w:cstheme="minorHAnsi"/>
        </w:rPr>
        <w:t>Umístění předmětu PD</w:t>
      </w:r>
      <w:r w:rsidR="00914511" w:rsidRPr="008F4745">
        <w:rPr>
          <w:rFonts w:cstheme="minorHAnsi"/>
        </w:rPr>
        <w:t xml:space="preserve"> </w:t>
      </w:r>
    </w:p>
    <w:p w14:paraId="6DE5CCF6" w14:textId="243BB82E" w:rsidR="005051D1" w:rsidRPr="00154CD7" w:rsidRDefault="00154CD7" w:rsidP="00154CD7">
      <w:pPr>
        <w:jc w:val="both"/>
        <w:rPr>
          <w:rFonts w:cstheme="minorHAnsi"/>
        </w:rPr>
      </w:pPr>
      <w:r w:rsidRPr="00154CD7">
        <w:rPr>
          <w:rFonts w:cstheme="minorHAnsi"/>
        </w:rPr>
        <w:t xml:space="preserve">Řešené území se nachází </w:t>
      </w:r>
      <w:r w:rsidR="005A1E9D">
        <w:rPr>
          <w:rFonts w:cstheme="minorHAnsi"/>
        </w:rPr>
        <w:t xml:space="preserve">při severním okraji </w:t>
      </w:r>
      <w:r w:rsidR="0015267E">
        <w:rPr>
          <w:rFonts w:cstheme="minorHAnsi"/>
        </w:rPr>
        <w:t>vlakového nádraží Poříčany</w:t>
      </w:r>
      <w:r w:rsidR="00E617B2">
        <w:rPr>
          <w:rFonts w:cstheme="minorHAnsi"/>
        </w:rPr>
        <w:t xml:space="preserve"> v prostoru mezi železniční</w:t>
      </w:r>
      <w:r w:rsidR="000A1F66">
        <w:rPr>
          <w:rFonts w:cstheme="minorHAnsi"/>
        </w:rPr>
        <w:t xml:space="preserve"> stanicí a silnici II/330 (Český Brod – dálnice D11 – Nymburk),</w:t>
      </w:r>
      <w:r w:rsidRPr="00154CD7">
        <w:rPr>
          <w:rFonts w:cstheme="minorHAnsi"/>
        </w:rPr>
        <w:t xml:space="preserve"> obci </w:t>
      </w:r>
      <w:r w:rsidR="006411AE">
        <w:rPr>
          <w:rFonts w:cstheme="minorHAnsi"/>
        </w:rPr>
        <w:t>Poříčany</w:t>
      </w:r>
      <w:r w:rsidRPr="00154CD7">
        <w:rPr>
          <w:rFonts w:cstheme="minorHAnsi"/>
        </w:rPr>
        <w:t xml:space="preserve"> (okr. Kolí</w:t>
      </w:r>
      <w:r>
        <w:rPr>
          <w:rFonts w:cstheme="minorHAnsi"/>
        </w:rPr>
        <w:t>n)</w:t>
      </w:r>
      <w:r w:rsidRPr="00154CD7">
        <w:rPr>
          <w:rFonts w:cstheme="minorHAnsi"/>
        </w:rPr>
        <w:t>.</w:t>
      </w:r>
    </w:p>
    <w:p w14:paraId="39D56DC8" w14:textId="010D2740" w:rsidR="009F12C4" w:rsidRPr="008F4745" w:rsidRDefault="009F12C4">
      <w:pPr>
        <w:rPr>
          <w:rFonts w:cstheme="minorHAnsi"/>
          <w:b/>
        </w:rPr>
      </w:pPr>
    </w:p>
    <w:p w14:paraId="3C91CA04" w14:textId="283B3290" w:rsidR="00776C18" w:rsidRPr="008F4745" w:rsidRDefault="00776C18" w:rsidP="008B52E4">
      <w:pPr>
        <w:pStyle w:val="Nadpis2"/>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5401A9A8" w14:textId="77777777" w:rsidR="00B356D4" w:rsidRPr="008F4745" w:rsidRDefault="00B356D4">
      <w:pPr>
        <w:rPr>
          <w:rFonts w:cstheme="minorHAnsi"/>
          <w:bCs/>
        </w:rPr>
      </w:pPr>
    </w:p>
    <w:p w14:paraId="36D0AAA1" w14:textId="77777777" w:rsidR="00B356D4" w:rsidRPr="008F4745" w:rsidRDefault="00B356D4" w:rsidP="008B52E4">
      <w:pPr>
        <w:pStyle w:val="Nadpis2"/>
        <w:rPr>
          <w:rFonts w:cstheme="minorHAnsi"/>
        </w:rPr>
      </w:pPr>
      <w:r w:rsidRPr="008F4745">
        <w:rPr>
          <w:rFonts w:cstheme="minorHAnsi"/>
        </w:rPr>
        <w:t>Předpokládané stavební náklady:</w:t>
      </w:r>
    </w:p>
    <w:p w14:paraId="624813FB" w14:textId="289362B4" w:rsidR="00B356D4" w:rsidRPr="008F4745" w:rsidRDefault="006123F6" w:rsidP="00B356D4">
      <w:pPr>
        <w:jc w:val="both"/>
        <w:rPr>
          <w:rFonts w:cstheme="minorHAnsi"/>
          <w:b/>
        </w:rPr>
      </w:pPr>
      <w:r>
        <w:rPr>
          <w:rFonts w:cstheme="minorHAnsi"/>
          <w:b/>
        </w:rPr>
        <w:t>30</w:t>
      </w:r>
      <w:r w:rsidR="00B356D4" w:rsidRPr="008F4745">
        <w:rPr>
          <w:rFonts w:cstheme="minorHAnsi"/>
          <w:b/>
        </w:rPr>
        <w:t xml:space="preserve"> 000 000 </w:t>
      </w:r>
      <w:r w:rsidR="00B356D4" w:rsidRPr="003F42FD">
        <w:rPr>
          <w:rFonts w:cstheme="minorHAnsi"/>
          <w:b/>
        </w:rPr>
        <w:t xml:space="preserve">Kč </w:t>
      </w:r>
      <w:r w:rsidR="00B356D4" w:rsidRPr="003F42FD">
        <w:rPr>
          <w:rFonts w:cstheme="minorHAnsi"/>
          <w:b/>
          <w:bCs/>
        </w:rPr>
        <w:t>bez DPH</w:t>
      </w:r>
    </w:p>
    <w:p w14:paraId="63C6F23E" w14:textId="77777777" w:rsidR="00B356D4" w:rsidRPr="008F4745" w:rsidRDefault="00B356D4">
      <w:pPr>
        <w:rPr>
          <w:rFonts w:cstheme="minorHAnsi"/>
          <w:bCs/>
        </w:rPr>
      </w:pPr>
    </w:p>
    <w:p w14:paraId="48E4DBA8" w14:textId="77777777" w:rsidR="00272B39" w:rsidRPr="008F4745" w:rsidRDefault="00272B39">
      <w:pPr>
        <w:rPr>
          <w:rFonts w:cstheme="minorHAnsi"/>
          <w:bCs/>
        </w:rPr>
      </w:pPr>
    </w:p>
    <w:p w14:paraId="3FB32623" w14:textId="1BCC5496" w:rsidR="00A40B87" w:rsidRPr="008F4745" w:rsidRDefault="00A40B87" w:rsidP="008B52E4">
      <w:pPr>
        <w:pStyle w:val="Nadpis2"/>
        <w:rPr>
          <w:rFonts w:cstheme="minorHAnsi"/>
        </w:rPr>
      </w:pPr>
      <w:r w:rsidRPr="008F4745">
        <w:rPr>
          <w:rFonts w:cstheme="minorHAnsi"/>
        </w:rPr>
        <w:t>Odůvodnění:</w:t>
      </w:r>
    </w:p>
    <w:p w14:paraId="6DF0C923" w14:textId="69D1AB42" w:rsidR="00482333" w:rsidRDefault="00230E60" w:rsidP="00F7439A">
      <w:pPr>
        <w:jc w:val="both"/>
        <w:rPr>
          <w:rFonts w:cstheme="minorHAnsi"/>
        </w:rPr>
      </w:pPr>
      <w:r>
        <w:rPr>
          <w:rFonts w:cstheme="minorHAnsi"/>
        </w:rPr>
        <w:t>Výstavba nového parkoviště P+R zajistí dostatečné</w:t>
      </w:r>
      <w:r w:rsidR="00A034E2">
        <w:rPr>
          <w:rFonts w:cstheme="minorHAnsi"/>
        </w:rPr>
        <w:t xml:space="preserve"> množství parkovacích míst, umožňující lidem dojíždění z blízkého okolí k nádraží, zaparkovat zde své vozidlo a </w:t>
      </w:r>
      <w:r w:rsidR="003A16ED">
        <w:rPr>
          <w:rFonts w:cstheme="minorHAnsi"/>
        </w:rPr>
        <w:t xml:space="preserve">dále cestovat pomocí veřejné hromadné dopravy. </w:t>
      </w:r>
    </w:p>
    <w:p w14:paraId="2F83A492" w14:textId="77777777" w:rsidR="00482333" w:rsidRPr="008F4745" w:rsidRDefault="00482333">
      <w:pPr>
        <w:rPr>
          <w:rFonts w:cstheme="minorHAnsi"/>
        </w:rPr>
      </w:pPr>
    </w:p>
    <w:p w14:paraId="31760391" w14:textId="3EBF8CCB" w:rsidR="000A5553" w:rsidRPr="008F4745" w:rsidRDefault="006B4764" w:rsidP="008B52E4">
      <w:pPr>
        <w:pStyle w:val="Nadpis2"/>
        <w:rPr>
          <w:rFonts w:cstheme="minorHAnsi"/>
        </w:rPr>
      </w:pPr>
      <w:r w:rsidRPr="008F4745">
        <w:rPr>
          <w:rFonts w:cstheme="minorHAnsi"/>
        </w:rPr>
        <w:t>Další p</w:t>
      </w:r>
      <w:r w:rsidR="000A5553" w:rsidRPr="008F4745">
        <w:rPr>
          <w:rFonts w:cstheme="minorHAnsi"/>
        </w:rPr>
        <w:t>ožadavky Objednatele:</w:t>
      </w:r>
    </w:p>
    <w:p w14:paraId="73D05961" w14:textId="06DE05B6" w:rsidR="000039CC" w:rsidRDefault="00114AE4" w:rsidP="00114AE4">
      <w:pPr>
        <w:jc w:val="both"/>
        <w:rPr>
          <w:rFonts w:cstheme="minorHAnsi"/>
          <w:bCs/>
        </w:rPr>
      </w:pPr>
      <w:r>
        <w:rPr>
          <w:rFonts w:cstheme="minorHAnsi"/>
          <w:bCs/>
        </w:rPr>
        <w:t xml:space="preserve">Projektová dokumentace bude vycházet z výsledků studie s názvem </w:t>
      </w:r>
      <w:r w:rsidR="00BB58B5" w:rsidRPr="00943777">
        <w:rPr>
          <w:rFonts w:cstheme="minorHAnsi"/>
          <w:b/>
        </w:rPr>
        <w:t>Výstavba</w:t>
      </w:r>
      <w:r w:rsidR="007662A2" w:rsidRPr="00943777">
        <w:rPr>
          <w:rFonts w:cstheme="minorHAnsi"/>
          <w:b/>
        </w:rPr>
        <w:t xml:space="preserve"> P+R </w:t>
      </w:r>
      <w:r w:rsidR="00CD5406" w:rsidRPr="00943777">
        <w:rPr>
          <w:rFonts w:cstheme="minorHAnsi"/>
          <w:b/>
        </w:rPr>
        <w:t>Poříčany</w:t>
      </w:r>
      <w:r w:rsidR="007662A2">
        <w:rPr>
          <w:rFonts w:cstheme="minorHAnsi"/>
          <w:bCs/>
        </w:rPr>
        <w:t xml:space="preserve">, zpracované firmou </w:t>
      </w:r>
      <w:r w:rsidR="00CD5406">
        <w:rPr>
          <w:rFonts w:cstheme="minorHAnsi"/>
          <w:bCs/>
        </w:rPr>
        <w:t>SAGASTA</w:t>
      </w:r>
      <w:r w:rsidR="007662A2">
        <w:rPr>
          <w:rFonts w:cstheme="minorHAnsi"/>
          <w:bCs/>
        </w:rPr>
        <w:t xml:space="preserve"> s.r.o. (dále jen studie).</w:t>
      </w:r>
      <w:r>
        <w:rPr>
          <w:rFonts w:cstheme="minorHAnsi"/>
          <w:bCs/>
        </w:rPr>
        <w:t xml:space="preserve"> </w:t>
      </w:r>
      <w:r w:rsidR="00143334">
        <w:rPr>
          <w:rFonts w:cstheme="minorHAnsi"/>
          <w:bCs/>
        </w:rPr>
        <w:t xml:space="preserve">V rámci studie, bylo vypracováno </w:t>
      </w:r>
      <w:r w:rsidR="003851BE">
        <w:rPr>
          <w:rFonts w:cstheme="minorHAnsi"/>
          <w:bCs/>
        </w:rPr>
        <w:t>celkem 5 variant</w:t>
      </w:r>
      <w:r w:rsidR="00143334">
        <w:rPr>
          <w:rFonts w:cstheme="minorHAnsi"/>
          <w:bCs/>
        </w:rPr>
        <w:t xml:space="preserve"> </w:t>
      </w:r>
      <w:r w:rsidR="00625FF1">
        <w:rPr>
          <w:rFonts w:cstheme="minorHAnsi"/>
          <w:bCs/>
        </w:rPr>
        <w:t>možného využití pozemku</w:t>
      </w:r>
      <w:r w:rsidR="009F0525">
        <w:rPr>
          <w:rFonts w:cstheme="minorHAnsi"/>
          <w:bCs/>
        </w:rPr>
        <w:t xml:space="preserve">. </w:t>
      </w:r>
      <w:r w:rsidR="00D371EF">
        <w:rPr>
          <w:rFonts w:cstheme="minorHAnsi"/>
          <w:bCs/>
        </w:rPr>
        <w:t>Z nich je dle</w:t>
      </w:r>
      <w:r w:rsidR="008E6685">
        <w:rPr>
          <w:rFonts w:cstheme="minorHAnsi"/>
          <w:bCs/>
        </w:rPr>
        <w:t xml:space="preserve"> </w:t>
      </w:r>
      <w:r w:rsidR="00951E5F">
        <w:rPr>
          <w:rFonts w:cstheme="minorHAnsi"/>
          <w:bCs/>
        </w:rPr>
        <w:t xml:space="preserve">Správy železnic </w:t>
      </w:r>
      <w:r w:rsidR="008E6685">
        <w:rPr>
          <w:rFonts w:cstheme="minorHAnsi"/>
          <w:bCs/>
        </w:rPr>
        <w:t>nejpřijatelnější</w:t>
      </w:r>
      <w:r w:rsidR="008C1714">
        <w:rPr>
          <w:rFonts w:cstheme="minorHAnsi"/>
          <w:bCs/>
        </w:rPr>
        <w:t xml:space="preserve"> varianta č. 5.</w:t>
      </w:r>
      <w:r w:rsidR="00307118">
        <w:rPr>
          <w:rFonts w:cstheme="minorHAnsi"/>
          <w:bCs/>
        </w:rPr>
        <w:t xml:space="preserve"> </w:t>
      </w:r>
      <w:r w:rsidR="00C340AE">
        <w:rPr>
          <w:rFonts w:cstheme="minorHAnsi"/>
          <w:bCs/>
        </w:rPr>
        <w:t xml:space="preserve">Zde je možná realizace pouze 121 </w:t>
      </w:r>
      <w:r w:rsidR="00BB2D0A">
        <w:rPr>
          <w:rFonts w:cstheme="minorHAnsi"/>
          <w:bCs/>
        </w:rPr>
        <w:t>parkovacích stání pro osobní automobily a 40 stání pro kola v</w:t>
      </w:r>
      <w:r w:rsidR="00DF5BB3">
        <w:rPr>
          <w:rFonts w:cstheme="minorHAnsi"/>
          <w:bCs/>
        </w:rPr>
        <w:t> </w:t>
      </w:r>
      <w:r w:rsidR="00BB2D0A">
        <w:rPr>
          <w:rFonts w:cstheme="minorHAnsi"/>
          <w:bCs/>
        </w:rPr>
        <w:t>cykloboxech</w:t>
      </w:r>
      <w:r w:rsidR="00DF5BB3">
        <w:rPr>
          <w:rFonts w:cstheme="minorHAnsi"/>
          <w:bCs/>
        </w:rPr>
        <w:t xml:space="preserve">. </w:t>
      </w:r>
      <w:r w:rsidR="008E6685">
        <w:rPr>
          <w:rFonts w:cstheme="minorHAnsi"/>
          <w:bCs/>
        </w:rPr>
        <w:br/>
      </w:r>
      <w:r w:rsidRPr="00114AE4">
        <w:rPr>
          <w:rFonts w:cstheme="minorHAnsi"/>
          <w:bCs/>
        </w:rPr>
        <w:t xml:space="preserve">Cílem </w:t>
      </w:r>
      <w:r>
        <w:rPr>
          <w:rFonts w:cstheme="minorHAnsi"/>
          <w:bCs/>
        </w:rPr>
        <w:t>PD</w:t>
      </w:r>
      <w:r w:rsidRPr="00114AE4">
        <w:rPr>
          <w:rFonts w:cstheme="minorHAnsi"/>
          <w:bCs/>
        </w:rPr>
        <w:t xml:space="preserve"> je optimalizace ploch pro parkování, respek</w:t>
      </w:r>
      <w:r>
        <w:rPr>
          <w:rFonts w:cstheme="minorHAnsi"/>
          <w:bCs/>
        </w:rPr>
        <w:t xml:space="preserve">tive vybudování parkoviště typu </w:t>
      </w:r>
      <w:r w:rsidRPr="00114AE4">
        <w:rPr>
          <w:rFonts w:cstheme="minorHAnsi"/>
          <w:bCs/>
        </w:rPr>
        <w:t xml:space="preserve">P+R dle standardů Středočeského kraje. Tím dojde </w:t>
      </w:r>
      <w:r>
        <w:rPr>
          <w:rFonts w:cstheme="minorHAnsi"/>
          <w:bCs/>
        </w:rPr>
        <w:t xml:space="preserve">jednak k jednoznačnému vymezení </w:t>
      </w:r>
      <w:r w:rsidRPr="00114AE4">
        <w:rPr>
          <w:rFonts w:cstheme="minorHAnsi"/>
          <w:bCs/>
        </w:rPr>
        <w:t>ploch parkování, k vymístění vozidel z nevhodných pl</w:t>
      </w:r>
      <w:r>
        <w:rPr>
          <w:rFonts w:cstheme="minorHAnsi"/>
          <w:bCs/>
        </w:rPr>
        <w:t xml:space="preserve">och, zvýšení bezpečnosti a také </w:t>
      </w:r>
      <w:r w:rsidRPr="00114AE4">
        <w:rPr>
          <w:rFonts w:cstheme="minorHAnsi"/>
          <w:bCs/>
        </w:rPr>
        <w:t xml:space="preserve">k zajištění potřebné infrastruktury stran </w:t>
      </w:r>
      <w:r>
        <w:rPr>
          <w:rFonts w:cstheme="minorHAnsi"/>
          <w:bCs/>
        </w:rPr>
        <w:t xml:space="preserve">pěšího a cyklistického provozu. </w:t>
      </w:r>
    </w:p>
    <w:p w14:paraId="31A682A9" w14:textId="49FD1C74" w:rsidR="006000C8" w:rsidRDefault="006000C8" w:rsidP="00114AE4">
      <w:pPr>
        <w:jc w:val="both"/>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25F50754"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stavby </w:t>
      </w:r>
      <w:r w:rsidR="004D4920" w:rsidRPr="008F4745">
        <w:rPr>
          <w:rFonts w:cstheme="minorHAnsi"/>
        </w:rPr>
        <w:t xml:space="preserve">pro záměr </w:t>
      </w:r>
      <w:sdt>
        <w:sdtPr>
          <w:rPr>
            <w:rStyle w:val="Styl1"/>
            <w:rFonts w:cstheme="minorHAnsi"/>
          </w:rPr>
          <w:alias w:val="Název záměru"/>
          <w:tag w:val="Název záměru"/>
          <w:id w:val="1803343545"/>
          <w:placeholder>
            <w:docPart w:val="DefaultPlaceholder_-1854013440"/>
          </w:placeholder>
        </w:sdtPr>
        <w:sdtEndPr>
          <w:rPr>
            <w:rStyle w:val="Standardnpsmoodstavce"/>
            <w:b w:val="0"/>
          </w:rPr>
        </w:sdtEndPr>
        <w:sdtContent>
          <w:r w:rsidR="00154CD7">
            <w:rPr>
              <w:rFonts w:cstheme="minorHAnsi"/>
            </w:rPr>
            <w:t xml:space="preserve">Výstavba parkoviště P+R </w:t>
          </w:r>
          <w:r w:rsidR="00FB4B90">
            <w:rPr>
              <w:rFonts w:cstheme="minorHAnsi"/>
            </w:rPr>
            <w:t>Poříčany</w:t>
          </w:r>
          <w:r w:rsidR="00154CD7">
            <w:rPr>
              <w:rFonts w:cstheme="minorHAnsi"/>
            </w:rPr>
            <w:t>, PD</w:t>
          </w:r>
        </w:sdtContent>
      </w:sdt>
      <w:r w:rsidR="004D4920" w:rsidRPr="008F4745">
        <w:rPr>
          <w:rStyle w:val="Zstupntext"/>
          <w:rFonts w:cstheme="minorHAnsi"/>
        </w:rPr>
        <w:t xml:space="preserve">. </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AAA5140" w14:textId="08F608D7" w:rsidR="00FA073D"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r w:rsidR="00336917">
        <w:rPr>
          <w:rFonts w:cstheme="minorHAnsi"/>
        </w:rPr>
        <w:t xml:space="preserve">, </w:t>
      </w:r>
      <w:r w:rsidR="00FA073D">
        <w:rPr>
          <w:rFonts w:cstheme="minorHAnsi"/>
        </w:rPr>
        <w:t xml:space="preserve">geodetické zaměření </w:t>
      </w:r>
    </w:p>
    <w:p w14:paraId="03A4FEA7" w14:textId="61BDC950" w:rsidR="0094139D" w:rsidRDefault="00FA073D" w:rsidP="00FA68EA">
      <w:pPr>
        <w:pStyle w:val="Odstavecseseznamem"/>
        <w:numPr>
          <w:ilvl w:val="0"/>
          <w:numId w:val="7"/>
        </w:numPr>
        <w:rPr>
          <w:rFonts w:cstheme="minorHAnsi"/>
        </w:rPr>
      </w:pPr>
      <w:r>
        <w:rPr>
          <w:rFonts w:cstheme="minorHAnsi"/>
        </w:rPr>
        <w:t>Zajistit dendrologický průzkum</w:t>
      </w:r>
      <w:r w:rsidR="006871A4">
        <w:rPr>
          <w:rFonts w:cstheme="minorHAnsi"/>
        </w:rPr>
        <w:t>;</w:t>
      </w:r>
    </w:p>
    <w:p w14:paraId="35EAA831" w14:textId="4F8A90A9" w:rsidR="00030DB1" w:rsidRPr="005057A4" w:rsidRDefault="006871A4" w:rsidP="005057A4">
      <w:pPr>
        <w:pStyle w:val="Odstavecseseznamem"/>
        <w:numPr>
          <w:ilvl w:val="0"/>
          <w:numId w:val="7"/>
        </w:numPr>
        <w:rPr>
          <w:rFonts w:cstheme="minorHAnsi"/>
        </w:rPr>
      </w:pPr>
      <w:r>
        <w:rPr>
          <w:rFonts w:cstheme="minorHAnsi"/>
        </w:rPr>
        <w:t xml:space="preserve">Zajištění </w:t>
      </w:r>
      <w:r w:rsidR="00463F20">
        <w:rPr>
          <w:rFonts w:cstheme="minorHAnsi"/>
        </w:rPr>
        <w:t>podklady pro plánované vysokorychlostní trati včetně přeložek v daném území</w:t>
      </w:r>
      <w:r w:rsidR="00030DB1">
        <w:rPr>
          <w:rFonts w:cstheme="minorHAnsi"/>
        </w:rPr>
        <w:t>;</w:t>
      </w:r>
    </w:p>
    <w:p w14:paraId="4E271077" w14:textId="0DC90693" w:rsidR="00B37F90" w:rsidRPr="00B37F90" w:rsidRDefault="00B37F90" w:rsidP="00B37F90">
      <w:pPr>
        <w:pStyle w:val="Odstavecseseznamem"/>
        <w:numPr>
          <w:ilvl w:val="0"/>
          <w:numId w:val="7"/>
        </w:numPr>
        <w:rPr>
          <w:rFonts w:cstheme="minorHAnsi"/>
        </w:rPr>
      </w:pPr>
      <w:r>
        <w:rPr>
          <w:rFonts w:cstheme="minorHAnsi"/>
        </w:rPr>
        <w:t>Zajistit podklady od plánované cyklostezky ve směru Poříčany – Sadská;</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89E03C6" w:rsidR="00FC7A5D" w:rsidRPr="008F4745" w:rsidRDefault="00B37F90" w:rsidP="00FA68EA">
      <w:pPr>
        <w:pStyle w:val="Odstavecseseznamem"/>
        <w:numPr>
          <w:ilvl w:val="0"/>
          <w:numId w:val="7"/>
        </w:numPr>
        <w:rPr>
          <w:rFonts w:cstheme="minorHAnsi"/>
        </w:rPr>
      </w:pPr>
      <w:r>
        <w:rPr>
          <w:rFonts w:cstheme="minorHAnsi"/>
        </w:rPr>
        <w:t>Hydrogeologický průzkum s posouzením na vhodnost zasakování</w:t>
      </w:r>
      <w:r w:rsidRPr="008F4745">
        <w:rPr>
          <w:rFonts w:cstheme="minorHAnsi"/>
        </w:rPr>
        <w:t xml:space="preserve"> </w:t>
      </w:r>
      <w:r w:rsidR="005057A4">
        <w:rPr>
          <w:rFonts w:cstheme="minorHAnsi"/>
        </w:rPr>
        <w:t>a 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Pr="008F4745" w:rsidRDefault="00D962C1" w:rsidP="00FA68EA">
      <w:pPr>
        <w:pStyle w:val="Odstavecseseznamem"/>
        <w:numPr>
          <w:ilvl w:val="0"/>
          <w:numId w:val="7"/>
        </w:numPr>
        <w:rPr>
          <w:rFonts w:cstheme="minorHAnsi"/>
        </w:rPr>
      </w:pPr>
      <w:r w:rsidRPr="008F4745">
        <w:rPr>
          <w:rFonts w:cstheme="minorHAnsi"/>
        </w:rPr>
        <w:t>Provádění autorského dozoru;</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lastRenderedPageBreak/>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037B9629" w:rsidR="002F6C31" w:rsidRPr="00CF5C62" w:rsidRDefault="00000000" w:rsidP="008F4745">
      <w:pPr>
        <w:spacing w:line="360" w:lineRule="auto"/>
        <w:ind w:left="1134" w:hanging="283"/>
        <w:jc w:val="both"/>
        <w:rPr>
          <w:rFonts w:cstheme="minorHAnsi"/>
        </w:rPr>
      </w:pPr>
      <w:sdt>
        <w:sdtPr>
          <w:rPr>
            <w:rFonts w:cstheme="minorHAnsi"/>
          </w:rPr>
          <w:id w:val="1006482042"/>
          <w14:checkbox>
            <w14:checked w14:val="1"/>
            <w14:checkedState w14:val="2612" w14:font="MS Gothic"/>
            <w14:uncheckedState w14:val="2610" w14:font="MS Gothic"/>
          </w14:checkbox>
        </w:sdtPr>
        <w:sdtContent>
          <w:r w:rsidR="00806D5B">
            <w:rPr>
              <w:rFonts w:ascii="MS Gothic" w:eastAsia="MS Gothic" w:hAnsi="MS Gothic" w:cstheme="minorHAnsi" w:hint="eastAsia"/>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519FF2B9" w:rsidR="002F6C31" w:rsidRPr="00CF5C62" w:rsidRDefault="00000000" w:rsidP="008F4745">
      <w:pPr>
        <w:spacing w:line="360" w:lineRule="auto"/>
        <w:ind w:left="1276" w:hanging="425"/>
        <w:jc w:val="both"/>
        <w:rPr>
          <w:rFonts w:cstheme="minorHAnsi"/>
        </w:rPr>
      </w:pPr>
      <w:sdt>
        <w:sdtPr>
          <w:rPr>
            <w:rFonts w:cstheme="minorHAnsi"/>
          </w:rPr>
          <w:id w:val="312605368"/>
          <w14:checkbox>
            <w14:checked w14:val="1"/>
            <w14:checkedState w14:val="2612" w14:font="MS Gothic"/>
            <w14:uncheckedState w14:val="2610" w14:font="MS Gothic"/>
          </w14:checkbox>
        </w:sdtPr>
        <w:sdtContent>
          <w:r w:rsidR="00806D5B">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5C381FAA" w:rsidR="00CB24B2" w:rsidRPr="00CF5C62" w:rsidRDefault="00000000" w:rsidP="008F4745">
      <w:pPr>
        <w:spacing w:line="360" w:lineRule="auto"/>
        <w:ind w:left="1134" w:hanging="283"/>
        <w:jc w:val="both"/>
        <w:rPr>
          <w:rFonts w:cstheme="minorHAnsi"/>
        </w:rPr>
      </w:pPr>
      <w:sdt>
        <w:sdtPr>
          <w:rPr>
            <w:rFonts w:cstheme="minorHAnsi"/>
          </w:rPr>
          <w:id w:val="-1000037235"/>
          <w14:checkbox>
            <w14:checked w14:val="1"/>
            <w14:checkedState w14:val="2612" w14:font="MS Gothic"/>
            <w14:uncheckedState w14:val="2610" w14:font="MS Gothic"/>
          </w14:checkbox>
        </w:sdtPr>
        <w:sdtContent>
          <w:r w:rsidR="00806D5B">
            <w:rPr>
              <w:rFonts w:ascii="MS Gothic" w:eastAsia="MS Gothic" w:hAnsi="MS Gothic" w:cstheme="minorHAnsi" w:hint="eastAsia"/>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5897E30B" w:rsidR="00644A90" w:rsidRPr="00CF5C62" w:rsidRDefault="00000000" w:rsidP="00CF5C62">
      <w:pPr>
        <w:spacing w:line="360" w:lineRule="auto"/>
        <w:ind w:left="1134" w:hanging="283"/>
        <w:jc w:val="both"/>
        <w:rPr>
          <w:rFonts w:cstheme="minorHAnsi"/>
        </w:rPr>
      </w:pPr>
      <w:sdt>
        <w:sdtPr>
          <w:rPr>
            <w:rFonts w:cstheme="minorHAnsi"/>
          </w:rPr>
          <w:id w:val="1755712021"/>
          <w14:checkbox>
            <w14:checked w14:val="1"/>
            <w14:checkedState w14:val="2612" w14:font="MS Gothic"/>
            <w14:uncheckedState w14:val="2610" w14:font="MS Gothic"/>
          </w14:checkbox>
        </w:sdtPr>
        <w:sdtContent>
          <w:r w:rsidR="00806D5B">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Pr="00060FF5" w:rsidRDefault="00E93C52" w:rsidP="00FA68EA">
      <w:pPr>
        <w:pStyle w:val="Odstavecseseznamem"/>
        <w:rPr>
          <w:rFonts w:cstheme="minorHAnsi"/>
        </w:rPr>
      </w:pPr>
      <w:r w:rsidRPr="00060FF5">
        <w:rPr>
          <w:rFonts w:cstheme="minorHAnsi"/>
        </w:rPr>
        <w:t>Poskytovatel</w:t>
      </w:r>
      <w:r w:rsidR="00864490" w:rsidRPr="00060FF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361C8647" w14:textId="4A951486" w:rsidR="00FF68C9" w:rsidRPr="00060FF5" w:rsidRDefault="00FF68C9" w:rsidP="00792BFE">
      <w:pPr>
        <w:pStyle w:val="Nadpis3"/>
        <w:rPr>
          <w:rFonts w:cstheme="minorHAnsi"/>
        </w:rPr>
      </w:pPr>
      <w:r w:rsidRPr="00060FF5">
        <w:rPr>
          <w:rFonts w:cstheme="minorHAnsi"/>
        </w:rPr>
        <w:lastRenderedPageBreak/>
        <w:t xml:space="preserve">Další práva a povinnosti týkající se </w:t>
      </w:r>
      <w:r w:rsidR="00B42101" w:rsidRPr="00060FF5">
        <w:rPr>
          <w:rFonts w:cstheme="minorHAnsi"/>
        </w:rPr>
        <w:t>soupisu prací</w:t>
      </w:r>
      <w:r w:rsidR="00042223" w:rsidRPr="00060FF5">
        <w:rPr>
          <w:rFonts w:cstheme="minorHAnsi"/>
        </w:rPr>
        <w:t>, výkazu výměr a rozpočtu</w:t>
      </w:r>
      <w:r w:rsidRPr="00060FF5">
        <w:rPr>
          <w:rFonts w:cstheme="minorHAnsi"/>
        </w:rPr>
        <w:t>:</w:t>
      </w:r>
    </w:p>
    <w:p w14:paraId="5864236A" w14:textId="33EEE505" w:rsidR="004E5FFD" w:rsidRPr="00060FF5" w:rsidRDefault="004E5FFD" w:rsidP="00FA68EA">
      <w:pPr>
        <w:pStyle w:val="Odstavecseseznamem"/>
        <w:rPr>
          <w:rFonts w:cstheme="minorHAnsi"/>
        </w:rPr>
      </w:pPr>
      <w:r w:rsidRPr="00060FF5">
        <w:rPr>
          <w:rFonts w:cstheme="minorHAnsi"/>
        </w:rPr>
        <w:t xml:space="preserve">Soupis prací s výkazem výměr </w:t>
      </w:r>
      <w:r w:rsidR="00310E1C" w:rsidRPr="00060FF5">
        <w:rPr>
          <w:rFonts w:cstheme="minorHAnsi"/>
        </w:rPr>
        <w:t>a rozpočet bu</w:t>
      </w:r>
      <w:r w:rsidR="00BD7F8B" w:rsidRPr="00060FF5">
        <w:rPr>
          <w:rFonts w:cstheme="minorHAnsi"/>
        </w:rPr>
        <w:t>dou vypracovány k</w:t>
      </w:r>
      <w:r w:rsidR="00A718C0" w:rsidRPr="00060FF5">
        <w:rPr>
          <w:rFonts w:cstheme="minorHAnsi"/>
        </w:rPr>
        <w:t xml:space="preserve"> datu odevzdání </w:t>
      </w:r>
      <w:r w:rsidR="00EC0463" w:rsidRPr="00060FF5">
        <w:rPr>
          <w:rFonts w:cstheme="minorHAnsi"/>
        </w:rPr>
        <w:t>projektové dokumentace pro provádění stavby</w:t>
      </w:r>
      <w:r w:rsidR="00BD7F8B" w:rsidRPr="00060FF5">
        <w:rPr>
          <w:rFonts w:cstheme="minorHAnsi"/>
        </w:rPr>
        <w:t>.</w:t>
      </w:r>
    </w:p>
    <w:p w14:paraId="1164E8A1" w14:textId="37397C13" w:rsidR="006B14BE" w:rsidRPr="00060FF5" w:rsidRDefault="00EA01B5" w:rsidP="00FA68EA">
      <w:pPr>
        <w:pStyle w:val="Odstavecseseznamem"/>
        <w:rPr>
          <w:rFonts w:cstheme="minorHAnsi"/>
        </w:rPr>
      </w:pPr>
      <w:r w:rsidRPr="00060FF5">
        <w:rPr>
          <w:rFonts w:cstheme="minorHAnsi"/>
        </w:rPr>
        <w:t xml:space="preserve">Soupis prací </w:t>
      </w:r>
      <w:r w:rsidR="006B14BE" w:rsidRPr="00060FF5">
        <w:rPr>
          <w:rFonts w:cstheme="minorHAnsi"/>
        </w:rPr>
        <w:t xml:space="preserve">s výkazem výměr </w:t>
      </w:r>
      <w:r w:rsidRPr="00060FF5">
        <w:rPr>
          <w:rFonts w:cstheme="minorHAnsi"/>
        </w:rPr>
        <w:t>bude Objednateli předán ve formátu XML, XLS</w:t>
      </w:r>
      <w:r w:rsidR="00736784" w:rsidRPr="00060FF5">
        <w:rPr>
          <w:rFonts w:cstheme="minorHAnsi"/>
        </w:rPr>
        <w:t>X</w:t>
      </w:r>
      <w:r w:rsidR="00CD7603" w:rsidRPr="00060FF5">
        <w:rPr>
          <w:rFonts w:cstheme="minorHAnsi"/>
        </w:rPr>
        <w:t>/XLS</w:t>
      </w:r>
      <w:r w:rsidRPr="00060FF5">
        <w:rPr>
          <w:rFonts w:cstheme="minorHAnsi"/>
        </w:rPr>
        <w:t xml:space="preserve"> a PDF.</w:t>
      </w:r>
    </w:p>
    <w:p w14:paraId="74935B8B" w14:textId="36651784" w:rsidR="00BD7F8B" w:rsidRPr="00060FF5" w:rsidRDefault="006B14BE" w:rsidP="00FA68EA">
      <w:pPr>
        <w:pStyle w:val="Odstavecseseznamem"/>
        <w:rPr>
          <w:rFonts w:cstheme="minorHAnsi"/>
        </w:rPr>
      </w:pPr>
      <w:r w:rsidRPr="00060FF5">
        <w:rPr>
          <w:rFonts w:cstheme="minorHAnsi"/>
        </w:rPr>
        <w:t xml:space="preserve">Soupis prací s výkazem výměr bude </w:t>
      </w:r>
      <w:r w:rsidR="00EA01B5" w:rsidRPr="00060FF5">
        <w:rPr>
          <w:rFonts w:cstheme="minorHAnsi"/>
        </w:rPr>
        <w:t>rozpracován podrobně do jednotlivých položek. U</w:t>
      </w:r>
      <w:r w:rsidR="009F060E" w:rsidRPr="00060FF5">
        <w:rPr>
          <w:rFonts w:cstheme="minorHAnsi"/>
        </w:rPr>
        <w:t xml:space="preserve"> </w:t>
      </w:r>
      <w:r w:rsidR="00EA01B5" w:rsidRPr="00060FF5">
        <w:rPr>
          <w:rFonts w:cstheme="minorHAnsi"/>
        </w:rPr>
        <w:t xml:space="preserve">jednotlivých položek bude uvedena </w:t>
      </w:r>
      <w:r w:rsidR="00B1568E" w:rsidRPr="00060FF5">
        <w:rPr>
          <w:rFonts w:cstheme="minorHAnsi"/>
        </w:rPr>
        <w:t>jej</w:t>
      </w:r>
      <w:r w:rsidR="003A63AE" w:rsidRPr="00060FF5">
        <w:rPr>
          <w:rFonts w:cstheme="minorHAnsi"/>
        </w:rPr>
        <w:t>ich</w:t>
      </w:r>
      <w:r w:rsidR="00B1568E" w:rsidRPr="00060FF5">
        <w:rPr>
          <w:rFonts w:cstheme="minorHAnsi"/>
        </w:rPr>
        <w:t xml:space="preserve"> </w:t>
      </w:r>
      <w:r w:rsidR="00EA01B5" w:rsidRPr="00060FF5">
        <w:rPr>
          <w:rFonts w:cstheme="minorHAnsi"/>
        </w:rPr>
        <w:t>jednotková cena, množství a celková cena za položku</w:t>
      </w:r>
      <w:r w:rsidR="000D7B6F" w:rsidRPr="00060FF5">
        <w:rPr>
          <w:rFonts w:cstheme="minorHAnsi"/>
        </w:rPr>
        <w:t>.</w:t>
      </w:r>
    </w:p>
    <w:p w14:paraId="4E8AEEEA" w14:textId="77777777" w:rsidR="00042223" w:rsidRPr="00060FF5" w:rsidRDefault="00042223" w:rsidP="00FA68EA">
      <w:pPr>
        <w:pStyle w:val="Odstavecseseznamem"/>
        <w:rPr>
          <w:rFonts w:cstheme="minorHAnsi"/>
        </w:rPr>
      </w:pPr>
      <w:r w:rsidRPr="00060FF5">
        <w:rPr>
          <w:rFonts w:cstheme="minorHAnsi"/>
        </w:rPr>
        <w:t>Rozpočet bude aktualizován v souladu s pokyny Objednatele.</w:t>
      </w:r>
    </w:p>
    <w:p w14:paraId="649D273B" w14:textId="599D3884" w:rsidR="00AE0959" w:rsidRPr="00060FF5" w:rsidRDefault="00AE0959" w:rsidP="00792BFE">
      <w:pPr>
        <w:pStyle w:val="Nadpis3"/>
        <w:rPr>
          <w:rFonts w:cstheme="minorHAnsi"/>
        </w:rPr>
      </w:pPr>
      <w:r w:rsidRPr="00060FF5">
        <w:rPr>
          <w:rFonts w:cstheme="minorHAnsi"/>
        </w:rPr>
        <w:t>Další práva a povinnosti týkající</w:t>
      </w:r>
      <w:r w:rsidR="00042223" w:rsidRPr="00060FF5">
        <w:rPr>
          <w:rFonts w:cstheme="minorHAnsi"/>
        </w:rPr>
        <w:t xml:space="preserve"> se průzkumů a zaměření</w:t>
      </w:r>
      <w:r w:rsidRPr="00060FF5">
        <w:rPr>
          <w:rFonts w:cstheme="minorHAnsi"/>
        </w:rPr>
        <w:t>:</w:t>
      </w:r>
    </w:p>
    <w:p w14:paraId="7EFFB18C" w14:textId="78E12AEF" w:rsidR="00042223" w:rsidRPr="00060FF5" w:rsidRDefault="00042223" w:rsidP="00FA68EA">
      <w:pPr>
        <w:pStyle w:val="Odstavecseseznamem"/>
        <w:rPr>
          <w:rFonts w:cstheme="minorHAnsi"/>
          <w:b/>
        </w:rPr>
      </w:pPr>
      <w:r w:rsidRPr="00060FF5">
        <w:rPr>
          <w:rFonts w:cstheme="minorHAnsi"/>
        </w:rPr>
        <w:t xml:space="preserve">Průzkumy a zaměření budou zhotoveny </w:t>
      </w:r>
      <w:r w:rsidR="009F18C8" w:rsidRPr="00060FF5">
        <w:rPr>
          <w:rFonts w:cstheme="minorHAnsi"/>
        </w:rPr>
        <w:t xml:space="preserve">s ohledem na aktuální znění </w:t>
      </w:r>
      <w:r w:rsidRPr="00060FF5">
        <w:rPr>
          <w:rFonts w:cstheme="minorHAnsi"/>
        </w:rPr>
        <w:t xml:space="preserve">směrnice Ministerstva dopravy, odboru liniových staveb a silničního správního úřadu, pro dokumentaci staveb pozemních komunikací, dostupné na </w:t>
      </w:r>
      <w:r w:rsidRPr="00060FF5">
        <w:rPr>
          <w:rFonts w:cstheme="minorHAnsi"/>
          <w:i/>
          <w:iCs/>
        </w:rPr>
        <w:t>&lt;https://www.pjpk.cz/metodicke-pokyny-smernice-a-dalsi-technicke-pre/&gt;.</w:t>
      </w:r>
    </w:p>
    <w:p w14:paraId="091B7FBA" w14:textId="60F908B9" w:rsidR="00042223" w:rsidRPr="00060FF5" w:rsidRDefault="00042223" w:rsidP="00FA68EA">
      <w:pPr>
        <w:pStyle w:val="Odstavecseseznamem"/>
        <w:rPr>
          <w:rFonts w:cstheme="minorHAnsi"/>
        </w:rPr>
      </w:pPr>
      <w:r w:rsidRPr="00060FF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44DDAE95" w:rsidR="00042223" w:rsidRPr="00060FF5" w:rsidRDefault="00D65BED" w:rsidP="00FA68EA">
      <w:pPr>
        <w:pStyle w:val="Odstavecseseznamem"/>
        <w:rPr>
          <w:rFonts w:cstheme="minorHAnsi"/>
        </w:rPr>
      </w:pPr>
      <w:r w:rsidRPr="00060FF5">
        <w:rPr>
          <w:rFonts w:cstheme="minorHAnsi"/>
        </w:rPr>
        <w:t>Na příkaz Objednatele budou vyhotoveny kamerové zkoušky</w:t>
      </w:r>
      <w:r w:rsidR="00875C19" w:rsidRPr="00060FF5">
        <w:rPr>
          <w:rFonts w:cstheme="minorHAnsi"/>
        </w:rPr>
        <w:t xml:space="preserve"> dešťové kanalizace.</w:t>
      </w:r>
    </w:p>
    <w:p w14:paraId="3B50BAC8" w14:textId="356C34AA" w:rsidR="00875C19" w:rsidRPr="00060FF5" w:rsidRDefault="00875C19" w:rsidP="00792BFE">
      <w:pPr>
        <w:pStyle w:val="Nadpis3"/>
        <w:rPr>
          <w:rFonts w:cstheme="minorHAnsi"/>
        </w:rPr>
      </w:pPr>
      <w:r w:rsidRPr="00060FF5">
        <w:rPr>
          <w:rFonts w:cstheme="minorHAnsi"/>
        </w:rPr>
        <w:t>Další práva a povinnosti týkající se výkonu autorského dozoru:</w:t>
      </w:r>
    </w:p>
    <w:p w14:paraId="18A19CE1" w14:textId="77777777" w:rsidR="00003B1C" w:rsidRPr="00060FF5" w:rsidRDefault="0042135D" w:rsidP="00FA68EA">
      <w:pPr>
        <w:pStyle w:val="Odstavecseseznamem"/>
        <w:rPr>
          <w:rFonts w:cstheme="minorHAnsi"/>
        </w:rPr>
      </w:pPr>
      <w:r w:rsidRPr="00060FF5">
        <w:rPr>
          <w:rFonts w:cstheme="minorHAnsi"/>
        </w:rPr>
        <w:t xml:space="preserve">Autorský dozor bude vykonáván v souladu s přílohou č. 5 Technických kvalitativních podmínek staveb pozemních komunikací, Kapitola 1, Všeobecné, dostupné z </w:t>
      </w:r>
      <w:r w:rsidRPr="00060FF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lastRenderedPageBreak/>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14BAA386" w:rsidR="003940A8" w:rsidRPr="008F4745" w:rsidRDefault="00E93C52" w:rsidP="00FA68EA">
      <w:pPr>
        <w:pStyle w:val="Odstavecseseznamem"/>
        <w:rPr>
          <w:rFonts w:cstheme="minorHAnsi"/>
        </w:rPr>
      </w:pPr>
      <w:r>
        <w:rPr>
          <w:rFonts w:cstheme="minorHAnsi"/>
        </w:rPr>
        <w:t>Poskytovatel</w:t>
      </w:r>
      <w:r w:rsidR="004E542E">
        <w:rPr>
          <w:rFonts w:cstheme="minorHAnsi"/>
        </w:rPr>
        <w:t xml:space="preserv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5A732380"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w:t>
      </w:r>
      <w:r w:rsidR="004E542E">
        <w:rPr>
          <w:rFonts w:cstheme="minorHAnsi"/>
        </w:rPr>
        <w:t>.</w:t>
      </w:r>
      <w:r w:rsidRPr="008F4745">
        <w:rPr>
          <w:rFonts w:cstheme="minorHAnsi"/>
        </w:rPr>
        <w:t xml:space="preserve"> </w:t>
      </w:r>
    </w:p>
    <w:p w14:paraId="33DA7317" w14:textId="2AEDFB19" w:rsidR="0001637D" w:rsidRPr="008F4745"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70F74D3D" w14:textId="0731F64E" w:rsidR="00846BAD" w:rsidRPr="008F4745" w:rsidRDefault="00AB2B93" w:rsidP="000E32D8">
      <w:pPr>
        <w:pStyle w:val="Nadpis2"/>
      </w:pPr>
      <w:r w:rsidRPr="008F4745">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331AD40A" w:rsidR="004E4D5E" w:rsidRPr="008F4745" w:rsidRDefault="00C67E46" w:rsidP="00AC25AD">
            <w:pPr>
              <w:spacing w:line="360" w:lineRule="auto"/>
              <w:rPr>
                <w:rFonts w:cstheme="minorHAnsi"/>
                <w:b/>
                <w:sz w:val="20"/>
                <w:szCs w:val="20"/>
              </w:rPr>
            </w:pPr>
            <w:r>
              <w:rPr>
                <w:rFonts w:cstheme="minorHAnsi"/>
                <w:b/>
                <w:sz w:val="20"/>
                <w:szCs w:val="20"/>
              </w:rPr>
              <w:lastRenderedPageBreak/>
              <w:t xml:space="preserve">1. </w:t>
            </w:r>
            <w:r w:rsidR="00D24F93" w:rsidRPr="00D24F93">
              <w:rPr>
                <w:rFonts w:cstheme="minorHAnsi"/>
                <w:b/>
                <w:sz w:val="20"/>
                <w:szCs w:val="20"/>
              </w:rPr>
              <w:t>Činnosti podle bodu č. 1 Soupisu prací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60B572F" w:rsidR="004E4D5E" w:rsidRPr="008F4745" w:rsidRDefault="00C67E46" w:rsidP="00AC25AD">
            <w:pPr>
              <w:spacing w:line="360" w:lineRule="auto"/>
              <w:rPr>
                <w:b/>
                <w:bCs/>
                <w:sz w:val="20"/>
                <w:szCs w:val="20"/>
              </w:rPr>
            </w:pPr>
            <w:r>
              <w:rPr>
                <w:b/>
                <w:bCs/>
                <w:sz w:val="20"/>
                <w:szCs w:val="20"/>
              </w:rPr>
              <w:t>2a. P</w:t>
            </w:r>
            <w:r w:rsidR="580D023B" w:rsidRPr="30623C98">
              <w:rPr>
                <w:b/>
                <w:bCs/>
                <w:sz w:val="20"/>
                <w:szCs w:val="20"/>
              </w:rPr>
              <w:t xml:space="preserve">ředložení konceptu dokumentace pro povolení </w:t>
            </w:r>
            <w:r w:rsidR="00A950D3">
              <w:rPr>
                <w:b/>
                <w:bCs/>
                <w:sz w:val="20"/>
                <w:szCs w:val="20"/>
              </w:rPr>
              <w:t>stavby</w:t>
            </w:r>
          </w:p>
        </w:tc>
        <w:tc>
          <w:tcPr>
            <w:tcW w:w="4531" w:type="dxa"/>
          </w:tcPr>
          <w:p w14:paraId="60E69A0D" w14:textId="645446C5" w:rsidR="004E4D5E" w:rsidRPr="008F4745" w:rsidRDefault="004E4D5E" w:rsidP="009F42B3">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highlight w:val="yellow"/>
                </w:rPr>
                <w:id w:val="-696156061"/>
                <w:placeholder>
                  <w:docPart w:val="02AE6C8735364A18865AD457076650AF"/>
                </w:placeholder>
              </w:sdtPr>
              <w:sdtContent>
                <w:r w:rsidR="009F42B3">
                  <w:rPr>
                    <w:rFonts w:cstheme="minorHAnsi"/>
                    <w:bCs/>
                    <w:sz w:val="20"/>
                    <w:szCs w:val="20"/>
                  </w:rPr>
                  <w:t>4</w:t>
                </w:r>
                <w:r w:rsidR="009F42B3" w:rsidRPr="009F42B3">
                  <w:rPr>
                    <w:rFonts w:cstheme="minorHAnsi"/>
                    <w:bCs/>
                    <w:sz w:val="20"/>
                    <w:szCs w:val="20"/>
                  </w:rPr>
                  <w:t xml:space="preserve"> měsíců</w:t>
                </w:r>
              </w:sdtContent>
            </w:sdt>
            <w:r w:rsidRPr="008F4745">
              <w:rPr>
                <w:rFonts w:cstheme="minorHAnsi"/>
                <w:bCs/>
                <w:sz w:val="20"/>
                <w:szCs w:val="20"/>
              </w:rPr>
              <w:t xml:space="preserve"> od uzavření smlouvy</w:t>
            </w:r>
          </w:p>
        </w:tc>
      </w:tr>
      <w:tr w:rsidR="004E4D5E" w:rsidRPr="008F4745" w14:paraId="0B20B60F" w14:textId="77777777" w:rsidTr="30623C98">
        <w:tc>
          <w:tcPr>
            <w:tcW w:w="4531" w:type="dxa"/>
          </w:tcPr>
          <w:p w14:paraId="5D8580BB" w14:textId="68BD1107" w:rsidR="004E4D5E" w:rsidRPr="008F4745" w:rsidRDefault="00C67E46" w:rsidP="00AC25AD">
            <w:pPr>
              <w:spacing w:line="360" w:lineRule="auto"/>
              <w:rPr>
                <w:rFonts w:cstheme="minorHAnsi"/>
                <w:b/>
                <w:sz w:val="20"/>
                <w:szCs w:val="20"/>
              </w:rPr>
            </w:pPr>
            <w:r>
              <w:rPr>
                <w:rFonts w:cstheme="minorHAnsi"/>
                <w:b/>
                <w:sz w:val="20"/>
                <w:szCs w:val="20"/>
              </w:rPr>
              <w:t xml:space="preserve">2b. </w:t>
            </w:r>
            <w:r w:rsidR="002D3394" w:rsidRPr="002D3394">
              <w:rPr>
                <w:rFonts w:cstheme="minorHAnsi"/>
                <w:b/>
                <w:sz w:val="20"/>
                <w:szCs w:val="20"/>
              </w:rPr>
              <w:t>Předložení čistopisu dokumentace pro povolení stavby zohledňujícího veškeré připomínky Objednatele ke konceptu, a to včetně dokladové části</w:t>
            </w:r>
          </w:p>
        </w:tc>
        <w:tc>
          <w:tcPr>
            <w:tcW w:w="4531" w:type="dxa"/>
          </w:tcPr>
          <w:p w14:paraId="65A8786C" w14:textId="54A244BE" w:rsidR="004E4D5E" w:rsidRPr="008F4745" w:rsidRDefault="00000000" w:rsidP="009F42B3">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Content>
                <w:r w:rsidR="009F42B3">
                  <w:rPr>
                    <w:rFonts w:cstheme="minorHAnsi"/>
                    <w:bCs/>
                    <w:sz w:val="20"/>
                    <w:szCs w:val="20"/>
                  </w:rPr>
                  <w:t>1 měsíce</w:t>
                </w:r>
              </w:sdtContent>
            </w:sdt>
            <w:r w:rsidR="004E4D5E" w:rsidRPr="008F4745">
              <w:rPr>
                <w:rFonts w:cstheme="minorHAnsi"/>
                <w:bCs/>
                <w:sz w:val="20"/>
                <w:szCs w:val="20"/>
              </w:rPr>
              <w:t xml:space="preserve"> od obdržení písemných připomínek Objednatele ke konceptu</w:t>
            </w:r>
          </w:p>
        </w:tc>
      </w:tr>
      <w:tr w:rsidR="009640B2" w:rsidRPr="008F4745" w14:paraId="2F7FB94F" w14:textId="77777777" w:rsidTr="30623C98">
        <w:tc>
          <w:tcPr>
            <w:tcW w:w="4531" w:type="dxa"/>
          </w:tcPr>
          <w:p w14:paraId="70888BB0" w14:textId="36BCC03E" w:rsidR="009640B2" w:rsidRPr="008F4745" w:rsidRDefault="00726FB0" w:rsidP="00AC25AD">
            <w:pPr>
              <w:spacing w:line="360" w:lineRule="auto"/>
              <w:rPr>
                <w:rFonts w:cstheme="minorHAnsi"/>
                <w:b/>
                <w:sz w:val="20"/>
                <w:szCs w:val="20"/>
              </w:rPr>
            </w:pPr>
            <w:r>
              <w:rPr>
                <w:rFonts w:cstheme="minorHAnsi"/>
                <w:b/>
                <w:sz w:val="20"/>
                <w:szCs w:val="20"/>
              </w:rPr>
              <w:t xml:space="preserve">3. </w:t>
            </w:r>
            <w:r w:rsidR="009640B2" w:rsidRPr="009640B2">
              <w:rPr>
                <w:rFonts w:cstheme="minorHAnsi"/>
                <w:b/>
                <w:sz w:val="20"/>
                <w:szCs w:val="20"/>
              </w:rPr>
              <w:t>Předložení plánu BOZP</w:t>
            </w:r>
          </w:p>
        </w:tc>
        <w:tc>
          <w:tcPr>
            <w:tcW w:w="4531" w:type="dxa"/>
          </w:tcPr>
          <w:p w14:paraId="4163DF71" w14:textId="2B5E7989" w:rsidR="009640B2" w:rsidRPr="008F4745" w:rsidRDefault="009640B2" w:rsidP="004E4D5E">
            <w:pPr>
              <w:spacing w:line="360" w:lineRule="auto"/>
              <w:jc w:val="both"/>
              <w:rPr>
                <w:rFonts w:cstheme="minorHAnsi"/>
                <w:bCs/>
                <w:sz w:val="20"/>
                <w:szCs w:val="20"/>
              </w:rPr>
            </w:pPr>
            <w:r w:rsidRPr="009640B2">
              <w:rPr>
                <w:rFonts w:cstheme="minorHAnsi"/>
                <w:bCs/>
                <w:sz w:val="20"/>
                <w:szCs w:val="20"/>
              </w:rPr>
              <w:t>současně s předložením čistopisu dokumentace pro povolení stavby zohledňujícího veškeré připomínky Objednatele ke konceptu</w:t>
            </w:r>
          </w:p>
        </w:tc>
      </w:tr>
      <w:tr w:rsidR="004E4D5E" w:rsidRPr="008F4745" w14:paraId="4DC7F1BF" w14:textId="77777777" w:rsidTr="30623C98">
        <w:tc>
          <w:tcPr>
            <w:tcW w:w="4531" w:type="dxa"/>
          </w:tcPr>
          <w:p w14:paraId="00F5035E" w14:textId="4900A048" w:rsidR="004E4D5E" w:rsidRPr="008F4745" w:rsidRDefault="00726FB0" w:rsidP="00AC25AD">
            <w:pPr>
              <w:spacing w:line="360" w:lineRule="auto"/>
              <w:rPr>
                <w:rFonts w:cstheme="minorHAnsi"/>
                <w:b/>
                <w:sz w:val="20"/>
                <w:szCs w:val="20"/>
              </w:rPr>
            </w:pPr>
            <w:r>
              <w:rPr>
                <w:rFonts w:cstheme="minorHAnsi"/>
                <w:b/>
                <w:sz w:val="20"/>
                <w:szCs w:val="20"/>
              </w:rPr>
              <w:t xml:space="preserve">4. </w:t>
            </w:r>
            <w:r w:rsidR="004E4D5E"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6EAE8957" w:rsidR="004E4D5E" w:rsidRPr="008F4745" w:rsidRDefault="004E4D5E" w:rsidP="009F42B3">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Content>
                <w:r w:rsidR="009F42B3">
                  <w:rPr>
                    <w:rFonts w:cstheme="minorHAnsi"/>
                    <w:bCs/>
                    <w:sz w:val="20"/>
                    <w:szCs w:val="20"/>
                  </w:rPr>
                  <w:t>5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2E496108" w:rsidR="004E4D5E" w:rsidRPr="008F4745" w:rsidRDefault="00AC25AD" w:rsidP="00AC25AD">
            <w:pPr>
              <w:spacing w:line="360" w:lineRule="auto"/>
              <w:rPr>
                <w:rFonts w:cstheme="minorHAnsi"/>
                <w:b/>
                <w:bCs/>
                <w:sz w:val="20"/>
                <w:szCs w:val="20"/>
              </w:rPr>
            </w:pPr>
            <w:r>
              <w:rPr>
                <w:rFonts w:cstheme="minorHAnsi"/>
                <w:b/>
                <w:bCs/>
                <w:sz w:val="20"/>
                <w:szCs w:val="20"/>
              </w:rPr>
              <w:t xml:space="preserve">5. </w:t>
            </w:r>
            <w:r w:rsidRPr="00AC25AD">
              <w:rPr>
                <w:rFonts w:cstheme="minorHAnsi"/>
                <w:b/>
                <w:bCs/>
                <w:sz w:val="20"/>
                <w:szCs w:val="20"/>
              </w:rPr>
              <w:t>Předložení projektové dokumentace pro provádění stavby, soupisu prací a rozpočtu</w:t>
            </w:r>
          </w:p>
        </w:tc>
        <w:tc>
          <w:tcPr>
            <w:tcW w:w="4531" w:type="dxa"/>
          </w:tcPr>
          <w:p w14:paraId="2056019D" w14:textId="2B6EEB37" w:rsidR="004E4D5E" w:rsidRPr="008F4745" w:rsidRDefault="004E4D5E" w:rsidP="009F42B3">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Content>
                <w:r w:rsidR="009F42B3">
                  <w:rPr>
                    <w:rFonts w:cstheme="minorHAnsi"/>
                    <w:bCs/>
                    <w:sz w:val="20"/>
                    <w:szCs w:val="20"/>
                  </w:rPr>
                  <w:t>2 měsíců</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1A1D1F93" w:rsidR="004E4D5E" w:rsidRPr="008F4745" w:rsidRDefault="00AC25AD" w:rsidP="00AC25AD">
            <w:pPr>
              <w:spacing w:line="360" w:lineRule="auto"/>
              <w:rPr>
                <w:rFonts w:cstheme="minorHAnsi"/>
                <w:b/>
                <w:bCs/>
                <w:sz w:val="20"/>
                <w:szCs w:val="20"/>
              </w:rPr>
            </w:pPr>
            <w:r>
              <w:rPr>
                <w:rFonts w:cstheme="minorHAnsi"/>
                <w:b/>
                <w:bCs/>
                <w:sz w:val="20"/>
                <w:szCs w:val="20"/>
              </w:rPr>
              <w:t xml:space="preserve">6. </w:t>
            </w:r>
            <w:r w:rsidR="004E4D5E" w:rsidRPr="008F4745">
              <w:rPr>
                <w:rFonts w:cstheme="minorHAnsi"/>
                <w:b/>
                <w:bCs/>
                <w:sz w:val="20"/>
                <w:szCs w:val="20"/>
              </w:rPr>
              <w:t>Aktualizace rozpočtu</w:t>
            </w:r>
          </w:p>
        </w:tc>
        <w:tc>
          <w:tcPr>
            <w:tcW w:w="4531" w:type="dxa"/>
          </w:tcPr>
          <w:p w14:paraId="0C19EBDC" w14:textId="0549A582" w:rsidR="004E4D5E" w:rsidRPr="008F4745" w:rsidRDefault="004E4D5E" w:rsidP="009F42B3">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Content>
                <w:r w:rsidR="009F42B3">
                  <w:rPr>
                    <w:rFonts w:cstheme="minorHAnsi"/>
                    <w:bCs/>
                    <w:sz w:val="20"/>
                    <w:szCs w:val="20"/>
                  </w:rPr>
                  <w:t>2 týdnů</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A89F62B" w:rsidR="004E4D5E" w:rsidRPr="008F4745" w:rsidRDefault="00AC25AD" w:rsidP="00AC25AD">
            <w:pPr>
              <w:spacing w:line="360" w:lineRule="auto"/>
              <w:rPr>
                <w:rFonts w:cstheme="minorHAnsi"/>
                <w:b/>
                <w:bCs/>
                <w:sz w:val="20"/>
                <w:szCs w:val="20"/>
              </w:rPr>
            </w:pPr>
            <w:r>
              <w:rPr>
                <w:rFonts w:cstheme="minorHAnsi"/>
                <w:b/>
                <w:bCs/>
                <w:sz w:val="20"/>
                <w:szCs w:val="20"/>
              </w:rPr>
              <w:t xml:space="preserve">7. </w:t>
            </w:r>
            <w:r w:rsidR="004E4D5E"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r w:rsidR="002C595C" w:rsidRPr="008F4745" w14:paraId="10B69CB6" w14:textId="77777777" w:rsidTr="30623C98">
        <w:tc>
          <w:tcPr>
            <w:tcW w:w="4531" w:type="dxa"/>
          </w:tcPr>
          <w:p w14:paraId="1D04CDB0" w14:textId="1162DCAE" w:rsidR="002C595C" w:rsidRPr="008F4745" w:rsidRDefault="00AC25AD" w:rsidP="00AC25AD">
            <w:pPr>
              <w:spacing w:line="360" w:lineRule="auto"/>
              <w:rPr>
                <w:rFonts w:cstheme="minorHAnsi"/>
                <w:b/>
                <w:bCs/>
                <w:sz w:val="20"/>
                <w:szCs w:val="20"/>
              </w:rPr>
            </w:pPr>
            <w:r>
              <w:rPr>
                <w:rFonts w:cstheme="minorHAnsi"/>
                <w:b/>
                <w:bCs/>
                <w:sz w:val="20"/>
                <w:szCs w:val="20"/>
              </w:rPr>
              <w:t xml:space="preserve">8. </w:t>
            </w:r>
            <w:r w:rsidR="00C67E46">
              <w:rPr>
                <w:rFonts w:cstheme="minorHAnsi"/>
                <w:b/>
                <w:bCs/>
                <w:sz w:val="20"/>
                <w:szCs w:val="20"/>
              </w:rPr>
              <w:t>Technická pomoc Objednateli</w:t>
            </w:r>
          </w:p>
        </w:tc>
        <w:tc>
          <w:tcPr>
            <w:tcW w:w="4531" w:type="dxa"/>
          </w:tcPr>
          <w:p w14:paraId="5C53AA3C" w14:textId="5BC77FAC" w:rsidR="002C595C" w:rsidRPr="008F4745" w:rsidRDefault="00C67E46" w:rsidP="004E4D5E">
            <w:pPr>
              <w:spacing w:line="360" w:lineRule="auto"/>
              <w:jc w:val="both"/>
              <w:rPr>
                <w:rFonts w:cstheme="minorHAnsi"/>
                <w:bCs/>
                <w:sz w:val="20"/>
                <w:szCs w:val="20"/>
              </w:rPr>
            </w:pPr>
            <w:r>
              <w:rPr>
                <w:rFonts w:cstheme="minorHAnsi"/>
                <w:bCs/>
                <w:sz w:val="20"/>
                <w:szCs w:val="20"/>
              </w:rPr>
              <w:t>Na výzvu Objednatele</w:t>
            </w:r>
          </w:p>
        </w:tc>
      </w:tr>
    </w:tbl>
    <w:p w14:paraId="36460874" w14:textId="77777777" w:rsidR="005E3896" w:rsidRPr="008F4745" w:rsidRDefault="005E3896" w:rsidP="005E3896">
      <w:pPr>
        <w:spacing w:after="0" w:line="276" w:lineRule="auto"/>
        <w:jc w:val="both"/>
        <w:rPr>
          <w:rFonts w:cstheme="minorHAnsi"/>
          <w:b/>
        </w:rPr>
      </w:pPr>
    </w:p>
    <w:p w14:paraId="6BB7E2CB" w14:textId="77777777" w:rsidR="00C47004" w:rsidRPr="008F4745" w:rsidRDefault="00C47004" w:rsidP="007B3D7B">
      <w:pPr>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1404FC3D" w14:textId="180D3E49" w:rsidR="00D62314" w:rsidRPr="008F4745" w:rsidRDefault="00901A10" w:rsidP="00BE16FA">
      <w:pPr>
        <w:pStyle w:val="Nadpis2"/>
        <w:numPr>
          <w:ilvl w:val="0"/>
          <w:numId w:val="0"/>
        </w:numPr>
        <w:rPr>
          <w:rFonts w:cstheme="minorHAnsi"/>
          <w:b w:val="0"/>
          <w:bCs/>
          <w:u w:val="single"/>
        </w:rPr>
      </w:pPr>
      <w:r>
        <w:rPr>
          <w:rFonts w:cstheme="minorHAnsi"/>
          <w:b w:val="0"/>
          <w:bCs/>
        </w:rPr>
        <w:t xml:space="preserve">František Jelínek, </w:t>
      </w:r>
      <w:r w:rsidR="00D62314" w:rsidRPr="008F4745">
        <w:rPr>
          <w:rFonts w:cstheme="minorHAnsi"/>
          <w:b w:val="0"/>
          <w:bCs/>
        </w:rPr>
        <w:t xml:space="preserve">projektový manažer </w:t>
      </w:r>
      <w:r w:rsidR="00040826">
        <w:rPr>
          <w:rFonts w:cstheme="minorHAnsi"/>
          <w:b w:val="0"/>
          <w:bCs/>
        </w:rPr>
        <w:t>oddělení cyklostezky a parkoviště P+R</w:t>
      </w:r>
      <w:r w:rsidR="00D62314" w:rsidRPr="008F4745">
        <w:rPr>
          <w:rFonts w:cstheme="minorHAnsi"/>
          <w:b w:val="0"/>
          <w:bCs/>
        </w:rPr>
        <w:t xml:space="preserve">, tel.: </w:t>
      </w:r>
      <w:r w:rsidR="00040826">
        <w:rPr>
          <w:rFonts w:cstheme="minorHAnsi"/>
          <w:b w:val="0"/>
          <w:bCs/>
        </w:rPr>
        <w:t>724</w:t>
      </w:r>
      <w:r w:rsidR="004E542E">
        <w:rPr>
          <w:rFonts w:cstheme="minorHAnsi"/>
          <w:b w:val="0"/>
          <w:bCs/>
        </w:rPr>
        <w:t> </w:t>
      </w:r>
      <w:r w:rsidR="00040826">
        <w:rPr>
          <w:rFonts w:cstheme="minorHAnsi"/>
          <w:b w:val="0"/>
          <w:bCs/>
        </w:rPr>
        <w:t>913</w:t>
      </w:r>
      <w:r w:rsidR="004E542E">
        <w:rPr>
          <w:rFonts w:cstheme="minorHAnsi"/>
          <w:b w:val="0"/>
          <w:bCs/>
        </w:rPr>
        <w:t xml:space="preserve"> </w:t>
      </w:r>
      <w:r w:rsidR="00040826">
        <w:rPr>
          <w:rFonts w:cstheme="minorHAnsi"/>
          <w:b w:val="0"/>
          <w:bCs/>
        </w:rPr>
        <w:t>649</w:t>
      </w:r>
      <w:r w:rsidR="00D62314" w:rsidRPr="008F4745">
        <w:rPr>
          <w:rFonts w:cstheme="minorHAnsi"/>
          <w:b w:val="0"/>
          <w:bCs/>
        </w:rPr>
        <w:t>, email:</w:t>
      </w:r>
      <w:r w:rsidR="00D62314" w:rsidRPr="008F4745">
        <w:rPr>
          <w:rFonts w:cstheme="minorHAnsi"/>
          <w:b w:val="0"/>
          <w:bCs/>
          <w:u w:val="single"/>
        </w:rPr>
        <w:t xml:space="preserve"> </w:t>
      </w:r>
      <w:hyperlink r:id="rId12" w:history="1">
        <w:r w:rsidR="00040826" w:rsidRPr="0078645B">
          <w:rPr>
            <w:rStyle w:val="Hypertextovodkaz"/>
            <w:rFonts w:cstheme="minorHAnsi"/>
            <w:b w:val="0"/>
            <w:bCs/>
          </w:rPr>
          <w:t>frantisek.jelinek@ksus.cz</w:t>
        </w:r>
      </w:hyperlink>
    </w:p>
    <w:p w14:paraId="78F300F5" w14:textId="2B8FC1D8" w:rsidR="00B4578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450C4439" w14:textId="13A59458" w:rsidR="004E542E" w:rsidRPr="004E542E" w:rsidRDefault="00040826" w:rsidP="004E542E">
      <w:r>
        <w:t>František Jelínek</w:t>
      </w:r>
    </w:p>
    <w:p w14:paraId="3BFC035B" w14:textId="77777777" w:rsidR="00E925FA" w:rsidRPr="008F4745" w:rsidRDefault="00E925FA" w:rsidP="00B45785">
      <w:pPr>
        <w:jc w:val="both"/>
        <w:rPr>
          <w:rFonts w:cstheme="minorHAnsi"/>
          <w:b/>
          <w:bCs/>
        </w:rPr>
      </w:pPr>
    </w:p>
    <w:p w14:paraId="1B850266" w14:textId="210CF33D" w:rsidR="006E3DA3" w:rsidRPr="008F4745" w:rsidRDefault="006E3DA3" w:rsidP="00CC78F8">
      <w:pPr>
        <w:rPr>
          <w:rFonts w:cstheme="minorHAnsi"/>
        </w:rPr>
      </w:pPr>
    </w:p>
    <w:sectPr w:rsidR="006E3DA3" w:rsidRPr="008F474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89088" w14:textId="77777777" w:rsidR="00C15913" w:rsidRDefault="00C15913" w:rsidP="00016BE8">
      <w:pPr>
        <w:spacing w:after="0" w:line="240" w:lineRule="auto"/>
      </w:pPr>
      <w:r>
        <w:separator/>
      </w:r>
    </w:p>
  </w:endnote>
  <w:endnote w:type="continuationSeparator" w:id="0">
    <w:p w14:paraId="20D6FE9A" w14:textId="77777777" w:rsidR="00C15913" w:rsidRDefault="00C15913" w:rsidP="00016BE8">
      <w:pPr>
        <w:spacing w:after="0" w:line="240" w:lineRule="auto"/>
      </w:pPr>
      <w:r>
        <w:continuationSeparator/>
      </w:r>
    </w:p>
  </w:endnote>
  <w:endnote w:type="continuationNotice" w:id="1">
    <w:p w14:paraId="4EF34C20" w14:textId="77777777" w:rsidR="00C15913" w:rsidRDefault="00C159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9393265"/>
      <w:docPartObj>
        <w:docPartGallery w:val="Page Numbers (Bottom of Page)"/>
        <w:docPartUnique/>
      </w:docPartObj>
    </w:sdtPr>
    <w:sdtContent>
      <w:sdt>
        <w:sdtPr>
          <w:id w:val="-1769616900"/>
          <w:docPartObj>
            <w:docPartGallery w:val="Page Numbers (Top of Page)"/>
            <w:docPartUnique/>
          </w:docPartObj>
        </w:sdtPr>
        <w:sdtContent>
          <w:p w14:paraId="46565163" w14:textId="14435A1F"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6D585A">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D585A">
              <w:rPr>
                <w:b/>
                <w:bCs/>
                <w:noProof/>
              </w:rPr>
              <w:t>6</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4F274" w14:textId="77777777" w:rsidR="00C15913" w:rsidRDefault="00C15913" w:rsidP="00016BE8">
      <w:pPr>
        <w:spacing w:after="0" w:line="240" w:lineRule="auto"/>
      </w:pPr>
      <w:r>
        <w:separator/>
      </w:r>
    </w:p>
  </w:footnote>
  <w:footnote w:type="continuationSeparator" w:id="0">
    <w:p w14:paraId="5072A2C2" w14:textId="77777777" w:rsidR="00C15913" w:rsidRDefault="00C15913" w:rsidP="00016BE8">
      <w:pPr>
        <w:spacing w:after="0" w:line="240" w:lineRule="auto"/>
      </w:pPr>
      <w:r>
        <w:continuationSeparator/>
      </w:r>
    </w:p>
  </w:footnote>
  <w:footnote w:type="continuationNotice" w:id="1">
    <w:p w14:paraId="5AEE6EFF" w14:textId="77777777" w:rsidR="00C15913" w:rsidRDefault="00C159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B1ACA4B0"/>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0525028">
    <w:abstractNumId w:val="8"/>
  </w:num>
  <w:num w:numId="2" w16cid:durableId="1664236903">
    <w:abstractNumId w:val="9"/>
  </w:num>
  <w:num w:numId="3" w16cid:durableId="16196863">
    <w:abstractNumId w:val="6"/>
  </w:num>
  <w:num w:numId="4" w16cid:durableId="686447548">
    <w:abstractNumId w:val="5"/>
  </w:num>
  <w:num w:numId="5" w16cid:durableId="1969505939">
    <w:abstractNumId w:val="1"/>
  </w:num>
  <w:num w:numId="6" w16cid:durableId="1184394620">
    <w:abstractNumId w:val="7"/>
  </w:num>
  <w:num w:numId="7" w16cid:durableId="370689399">
    <w:abstractNumId w:val="2"/>
  </w:num>
  <w:num w:numId="8" w16cid:durableId="1618491325">
    <w:abstractNumId w:val="0"/>
  </w:num>
  <w:num w:numId="9" w16cid:durableId="1313101809">
    <w:abstractNumId w:val="4"/>
  </w:num>
  <w:num w:numId="10" w16cid:durableId="1800562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BB1"/>
    <w:rsid w:val="000039CC"/>
    <w:rsid w:val="00003B1C"/>
    <w:rsid w:val="00004489"/>
    <w:rsid w:val="00011DF9"/>
    <w:rsid w:val="00015836"/>
    <w:rsid w:val="0001637D"/>
    <w:rsid w:val="00016BE8"/>
    <w:rsid w:val="00020770"/>
    <w:rsid w:val="00030A94"/>
    <w:rsid w:val="00030DB1"/>
    <w:rsid w:val="0003507D"/>
    <w:rsid w:val="00036644"/>
    <w:rsid w:val="00037091"/>
    <w:rsid w:val="00040826"/>
    <w:rsid w:val="00042223"/>
    <w:rsid w:val="00044E6D"/>
    <w:rsid w:val="00045200"/>
    <w:rsid w:val="000457B4"/>
    <w:rsid w:val="00051177"/>
    <w:rsid w:val="0005274C"/>
    <w:rsid w:val="000552A2"/>
    <w:rsid w:val="00055E29"/>
    <w:rsid w:val="00060FF5"/>
    <w:rsid w:val="00064087"/>
    <w:rsid w:val="000657A5"/>
    <w:rsid w:val="00071B74"/>
    <w:rsid w:val="00084953"/>
    <w:rsid w:val="000919E0"/>
    <w:rsid w:val="00096251"/>
    <w:rsid w:val="000A1F66"/>
    <w:rsid w:val="000A398F"/>
    <w:rsid w:val="000A5553"/>
    <w:rsid w:val="000A6C07"/>
    <w:rsid w:val="000A6FDF"/>
    <w:rsid w:val="000A7EB4"/>
    <w:rsid w:val="000B0AFE"/>
    <w:rsid w:val="000B232E"/>
    <w:rsid w:val="000B394E"/>
    <w:rsid w:val="000C735E"/>
    <w:rsid w:val="000D1A80"/>
    <w:rsid w:val="000D510A"/>
    <w:rsid w:val="000D5E56"/>
    <w:rsid w:val="000D60C7"/>
    <w:rsid w:val="000D7B6F"/>
    <w:rsid w:val="000D7F32"/>
    <w:rsid w:val="000E0107"/>
    <w:rsid w:val="000E32D8"/>
    <w:rsid w:val="000E404A"/>
    <w:rsid w:val="000E4581"/>
    <w:rsid w:val="000F110F"/>
    <w:rsid w:val="000F692B"/>
    <w:rsid w:val="00103E1A"/>
    <w:rsid w:val="001063CB"/>
    <w:rsid w:val="00110CE4"/>
    <w:rsid w:val="0011104B"/>
    <w:rsid w:val="00112687"/>
    <w:rsid w:val="00112688"/>
    <w:rsid w:val="0011478F"/>
    <w:rsid w:val="00114AE4"/>
    <w:rsid w:val="00120B8D"/>
    <w:rsid w:val="00124325"/>
    <w:rsid w:val="001372C7"/>
    <w:rsid w:val="00140F4C"/>
    <w:rsid w:val="00143334"/>
    <w:rsid w:val="0014779D"/>
    <w:rsid w:val="0015267E"/>
    <w:rsid w:val="00153595"/>
    <w:rsid w:val="00153DC2"/>
    <w:rsid w:val="001545A6"/>
    <w:rsid w:val="00154CD7"/>
    <w:rsid w:val="001608AA"/>
    <w:rsid w:val="0016232D"/>
    <w:rsid w:val="00165FA9"/>
    <w:rsid w:val="001661ED"/>
    <w:rsid w:val="00166848"/>
    <w:rsid w:val="00171BD2"/>
    <w:rsid w:val="001720F8"/>
    <w:rsid w:val="00173D92"/>
    <w:rsid w:val="001757D4"/>
    <w:rsid w:val="00175D57"/>
    <w:rsid w:val="00181FD4"/>
    <w:rsid w:val="00187355"/>
    <w:rsid w:val="001A032B"/>
    <w:rsid w:val="001A2805"/>
    <w:rsid w:val="001A4582"/>
    <w:rsid w:val="001A5BAD"/>
    <w:rsid w:val="001B0AEE"/>
    <w:rsid w:val="001B3F37"/>
    <w:rsid w:val="001B4FA5"/>
    <w:rsid w:val="001B51D7"/>
    <w:rsid w:val="001B688E"/>
    <w:rsid w:val="001C4DC8"/>
    <w:rsid w:val="001D2FBC"/>
    <w:rsid w:val="001E1706"/>
    <w:rsid w:val="001E5840"/>
    <w:rsid w:val="001E6DF8"/>
    <w:rsid w:val="001F2378"/>
    <w:rsid w:val="001F4CA3"/>
    <w:rsid w:val="00201142"/>
    <w:rsid w:val="0020289C"/>
    <w:rsid w:val="002078FB"/>
    <w:rsid w:val="002131DA"/>
    <w:rsid w:val="00213C43"/>
    <w:rsid w:val="00217578"/>
    <w:rsid w:val="002309E8"/>
    <w:rsid w:val="00230E60"/>
    <w:rsid w:val="00235753"/>
    <w:rsid w:val="00237C50"/>
    <w:rsid w:val="0024056D"/>
    <w:rsid w:val="00246FE0"/>
    <w:rsid w:val="00250096"/>
    <w:rsid w:val="002523AD"/>
    <w:rsid w:val="0025432F"/>
    <w:rsid w:val="00255ADE"/>
    <w:rsid w:val="00261EA5"/>
    <w:rsid w:val="00270827"/>
    <w:rsid w:val="00271F10"/>
    <w:rsid w:val="0027277C"/>
    <w:rsid w:val="00272B39"/>
    <w:rsid w:val="00273DEF"/>
    <w:rsid w:val="0027764B"/>
    <w:rsid w:val="00283DD2"/>
    <w:rsid w:val="002843DD"/>
    <w:rsid w:val="002844BB"/>
    <w:rsid w:val="00286959"/>
    <w:rsid w:val="00291925"/>
    <w:rsid w:val="00292D03"/>
    <w:rsid w:val="0029387D"/>
    <w:rsid w:val="00294A89"/>
    <w:rsid w:val="00297EEC"/>
    <w:rsid w:val="002A3C93"/>
    <w:rsid w:val="002A4A17"/>
    <w:rsid w:val="002A5292"/>
    <w:rsid w:val="002A55B4"/>
    <w:rsid w:val="002A75D1"/>
    <w:rsid w:val="002C03D5"/>
    <w:rsid w:val="002C595C"/>
    <w:rsid w:val="002D3394"/>
    <w:rsid w:val="002D3F73"/>
    <w:rsid w:val="002D7130"/>
    <w:rsid w:val="002D74A8"/>
    <w:rsid w:val="002E0FB6"/>
    <w:rsid w:val="002E5126"/>
    <w:rsid w:val="002F1E4C"/>
    <w:rsid w:val="002F5A2A"/>
    <w:rsid w:val="002F6A2F"/>
    <w:rsid w:val="002F6C31"/>
    <w:rsid w:val="002F71F3"/>
    <w:rsid w:val="00302F51"/>
    <w:rsid w:val="003055BA"/>
    <w:rsid w:val="00307118"/>
    <w:rsid w:val="00310E1C"/>
    <w:rsid w:val="003115B6"/>
    <w:rsid w:val="00316112"/>
    <w:rsid w:val="00320500"/>
    <w:rsid w:val="003222A0"/>
    <w:rsid w:val="003329E7"/>
    <w:rsid w:val="00333459"/>
    <w:rsid w:val="003341A9"/>
    <w:rsid w:val="00336917"/>
    <w:rsid w:val="003404DF"/>
    <w:rsid w:val="00344167"/>
    <w:rsid w:val="00346485"/>
    <w:rsid w:val="00364562"/>
    <w:rsid w:val="003778AC"/>
    <w:rsid w:val="003806EB"/>
    <w:rsid w:val="003851BE"/>
    <w:rsid w:val="0038570A"/>
    <w:rsid w:val="00390303"/>
    <w:rsid w:val="0039224D"/>
    <w:rsid w:val="00393024"/>
    <w:rsid w:val="003940A8"/>
    <w:rsid w:val="00395AEF"/>
    <w:rsid w:val="00397991"/>
    <w:rsid w:val="003A11BF"/>
    <w:rsid w:val="003A16ED"/>
    <w:rsid w:val="003A3B34"/>
    <w:rsid w:val="003A63AE"/>
    <w:rsid w:val="003B0EF1"/>
    <w:rsid w:val="003B316A"/>
    <w:rsid w:val="003B7B58"/>
    <w:rsid w:val="003C240C"/>
    <w:rsid w:val="003C34AF"/>
    <w:rsid w:val="003C4B10"/>
    <w:rsid w:val="003D07EA"/>
    <w:rsid w:val="003D1812"/>
    <w:rsid w:val="003E6958"/>
    <w:rsid w:val="003E78EA"/>
    <w:rsid w:val="003E7EDF"/>
    <w:rsid w:val="003F42FD"/>
    <w:rsid w:val="00404745"/>
    <w:rsid w:val="00407863"/>
    <w:rsid w:val="00410F9B"/>
    <w:rsid w:val="004127FF"/>
    <w:rsid w:val="004151E7"/>
    <w:rsid w:val="0042041F"/>
    <w:rsid w:val="0042135D"/>
    <w:rsid w:val="0042145A"/>
    <w:rsid w:val="0043317D"/>
    <w:rsid w:val="00434E18"/>
    <w:rsid w:val="00441E14"/>
    <w:rsid w:val="0046294A"/>
    <w:rsid w:val="00463F20"/>
    <w:rsid w:val="00472C35"/>
    <w:rsid w:val="00480B78"/>
    <w:rsid w:val="00482333"/>
    <w:rsid w:val="00485424"/>
    <w:rsid w:val="00490092"/>
    <w:rsid w:val="00490F8C"/>
    <w:rsid w:val="00493EAD"/>
    <w:rsid w:val="004A1861"/>
    <w:rsid w:val="004A58BB"/>
    <w:rsid w:val="004B73D5"/>
    <w:rsid w:val="004D4920"/>
    <w:rsid w:val="004D5339"/>
    <w:rsid w:val="004D5BD5"/>
    <w:rsid w:val="004E4D5E"/>
    <w:rsid w:val="004E542E"/>
    <w:rsid w:val="004E5FFD"/>
    <w:rsid w:val="004F7E0F"/>
    <w:rsid w:val="00502917"/>
    <w:rsid w:val="00504B76"/>
    <w:rsid w:val="005051D1"/>
    <w:rsid w:val="005057A4"/>
    <w:rsid w:val="00507DE6"/>
    <w:rsid w:val="00512480"/>
    <w:rsid w:val="00515ED5"/>
    <w:rsid w:val="00516068"/>
    <w:rsid w:val="00517653"/>
    <w:rsid w:val="005225A5"/>
    <w:rsid w:val="00523D5A"/>
    <w:rsid w:val="00524220"/>
    <w:rsid w:val="00531E70"/>
    <w:rsid w:val="0054011D"/>
    <w:rsid w:val="0055588F"/>
    <w:rsid w:val="00555A56"/>
    <w:rsid w:val="0055631A"/>
    <w:rsid w:val="00557C1E"/>
    <w:rsid w:val="00557D3F"/>
    <w:rsid w:val="0056124B"/>
    <w:rsid w:val="00564DCE"/>
    <w:rsid w:val="00571582"/>
    <w:rsid w:val="005718C3"/>
    <w:rsid w:val="0057360C"/>
    <w:rsid w:val="005806F5"/>
    <w:rsid w:val="00584B91"/>
    <w:rsid w:val="005859C2"/>
    <w:rsid w:val="00594C79"/>
    <w:rsid w:val="005A1E9D"/>
    <w:rsid w:val="005A1FA9"/>
    <w:rsid w:val="005A22AD"/>
    <w:rsid w:val="005A6D05"/>
    <w:rsid w:val="005B00A9"/>
    <w:rsid w:val="005B7C5E"/>
    <w:rsid w:val="005C218F"/>
    <w:rsid w:val="005C3CA0"/>
    <w:rsid w:val="005C41CE"/>
    <w:rsid w:val="005C690B"/>
    <w:rsid w:val="005D05F6"/>
    <w:rsid w:val="005D1EA5"/>
    <w:rsid w:val="005D328F"/>
    <w:rsid w:val="005E3076"/>
    <w:rsid w:val="005E3896"/>
    <w:rsid w:val="005E3D70"/>
    <w:rsid w:val="005E7577"/>
    <w:rsid w:val="005F0CE2"/>
    <w:rsid w:val="005F13E0"/>
    <w:rsid w:val="005F45BB"/>
    <w:rsid w:val="005F5278"/>
    <w:rsid w:val="006000C8"/>
    <w:rsid w:val="00607A2D"/>
    <w:rsid w:val="00611375"/>
    <w:rsid w:val="006123F6"/>
    <w:rsid w:val="0061559E"/>
    <w:rsid w:val="00620353"/>
    <w:rsid w:val="00624432"/>
    <w:rsid w:val="0062480B"/>
    <w:rsid w:val="00625FF1"/>
    <w:rsid w:val="006260D8"/>
    <w:rsid w:val="00635AA0"/>
    <w:rsid w:val="006411AE"/>
    <w:rsid w:val="0064154A"/>
    <w:rsid w:val="0064265F"/>
    <w:rsid w:val="00642AC0"/>
    <w:rsid w:val="00644914"/>
    <w:rsid w:val="00644A90"/>
    <w:rsid w:val="00645011"/>
    <w:rsid w:val="006509D4"/>
    <w:rsid w:val="0065432B"/>
    <w:rsid w:val="006561ED"/>
    <w:rsid w:val="00661385"/>
    <w:rsid w:val="00665C86"/>
    <w:rsid w:val="00666028"/>
    <w:rsid w:val="006714B1"/>
    <w:rsid w:val="00683C3B"/>
    <w:rsid w:val="00685D78"/>
    <w:rsid w:val="006871A4"/>
    <w:rsid w:val="00696164"/>
    <w:rsid w:val="006A1CF6"/>
    <w:rsid w:val="006A5482"/>
    <w:rsid w:val="006B05FC"/>
    <w:rsid w:val="006B1059"/>
    <w:rsid w:val="006B14BE"/>
    <w:rsid w:val="006B4764"/>
    <w:rsid w:val="006B7116"/>
    <w:rsid w:val="006D1C0B"/>
    <w:rsid w:val="006D585A"/>
    <w:rsid w:val="006D5CD1"/>
    <w:rsid w:val="006E1D00"/>
    <w:rsid w:val="006E3DA3"/>
    <w:rsid w:val="006E5CCE"/>
    <w:rsid w:val="006F193A"/>
    <w:rsid w:val="006F3436"/>
    <w:rsid w:val="006F5359"/>
    <w:rsid w:val="00702C15"/>
    <w:rsid w:val="00704B79"/>
    <w:rsid w:val="00714E3C"/>
    <w:rsid w:val="007151A5"/>
    <w:rsid w:val="007155CC"/>
    <w:rsid w:val="00716F6A"/>
    <w:rsid w:val="00717144"/>
    <w:rsid w:val="00726FB0"/>
    <w:rsid w:val="00727B54"/>
    <w:rsid w:val="00732018"/>
    <w:rsid w:val="00735457"/>
    <w:rsid w:val="007356A1"/>
    <w:rsid w:val="00736784"/>
    <w:rsid w:val="007372A2"/>
    <w:rsid w:val="007372B0"/>
    <w:rsid w:val="00742D03"/>
    <w:rsid w:val="00742FA3"/>
    <w:rsid w:val="007474FD"/>
    <w:rsid w:val="00756ADC"/>
    <w:rsid w:val="00762ED8"/>
    <w:rsid w:val="007662A2"/>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E53F6"/>
    <w:rsid w:val="007F40EC"/>
    <w:rsid w:val="007F706F"/>
    <w:rsid w:val="0080010E"/>
    <w:rsid w:val="00806D5B"/>
    <w:rsid w:val="008104A4"/>
    <w:rsid w:val="00817E62"/>
    <w:rsid w:val="0082037E"/>
    <w:rsid w:val="00823942"/>
    <w:rsid w:val="0082547D"/>
    <w:rsid w:val="00834D03"/>
    <w:rsid w:val="008361B1"/>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4365"/>
    <w:rsid w:val="008845EF"/>
    <w:rsid w:val="00885674"/>
    <w:rsid w:val="008902E8"/>
    <w:rsid w:val="00891FBE"/>
    <w:rsid w:val="00894AB4"/>
    <w:rsid w:val="008960C4"/>
    <w:rsid w:val="0089713D"/>
    <w:rsid w:val="008A031A"/>
    <w:rsid w:val="008A2FB8"/>
    <w:rsid w:val="008A3B5D"/>
    <w:rsid w:val="008A4317"/>
    <w:rsid w:val="008A527D"/>
    <w:rsid w:val="008B52E4"/>
    <w:rsid w:val="008B677E"/>
    <w:rsid w:val="008B6C44"/>
    <w:rsid w:val="008C1714"/>
    <w:rsid w:val="008C17D4"/>
    <w:rsid w:val="008C4BE7"/>
    <w:rsid w:val="008C6515"/>
    <w:rsid w:val="008D04E1"/>
    <w:rsid w:val="008E046C"/>
    <w:rsid w:val="008E1ACC"/>
    <w:rsid w:val="008E6685"/>
    <w:rsid w:val="008F389A"/>
    <w:rsid w:val="008F4745"/>
    <w:rsid w:val="0090172C"/>
    <w:rsid w:val="00901A10"/>
    <w:rsid w:val="00901A65"/>
    <w:rsid w:val="00903FED"/>
    <w:rsid w:val="00911C54"/>
    <w:rsid w:val="00914511"/>
    <w:rsid w:val="00915D97"/>
    <w:rsid w:val="0092277E"/>
    <w:rsid w:val="00922B63"/>
    <w:rsid w:val="0092541D"/>
    <w:rsid w:val="00926554"/>
    <w:rsid w:val="00927BAB"/>
    <w:rsid w:val="009330D1"/>
    <w:rsid w:val="00937225"/>
    <w:rsid w:val="0094139D"/>
    <w:rsid w:val="00943777"/>
    <w:rsid w:val="00950685"/>
    <w:rsid w:val="0095162C"/>
    <w:rsid w:val="00951E5F"/>
    <w:rsid w:val="0095228E"/>
    <w:rsid w:val="00962DDF"/>
    <w:rsid w:val="009640B2"/>
    <w:rsid w:val="00971F6A"/>
    <w:rsid w:val="00975BB7"/>
    <w:rsid w:val="00991FA7"/>
    <w:rsid w:val="009927B8"/>
    <w:rsid w:val="00994958"/>
    <w:rsid w:val="0099535A"/>
    <w:rsid w:val="0099600D"/>
    <w:rsid w:val="00996B5B"/>
    <w:rsid w:val="009A070C"/>
    <w:rsid w:val="009A0A50"/>
    <w:rsid w:val="009A2A09"/>
    <w:rsid w:val="009A659E"/>
    <w:rsid w:val="009B3415"/>
    <w:rsid w:val="009B596A"/>
    <w:rsid w:val="009B6744"/>
    <w:rsid w:val="009C23E9"/>
    <w:rsid w:val="009C51D1"/>
    <w:rsid w:val="009C5560"/>
    <w:rsid w:val="009C5E3A"/>
    <w:rsid w:val="009D50CA"/>
    <w:rsid w:val="009E2300"/>
    <w:rsid w:val="009E7AA3"/>
    <w:rsid w:val="009F0525"/>
    <w:rsid w:val="009F060E"/>
    <w:rsid w:val="009F0DA3"/>
    <w:rsid w:val="009F12C4"/>
    <w:rsid w:val="009F18C8"/>
    <w:rsid w:val="009F42B3"/>
    <w:rsid w:val="009F74F4"/>
    <w:rsid w:val="00A03220"/>
    <w:rsid w:val="00A034E2"/>
    <w:rsid w:val="00A05C19"/>
    <w:rsid w:val="00A1468F"/>
    <w:rsid w:val="00A3019F"/>
    <w:rsid w:val="00A30A04"/>
    <w:rsid w:val="00A3197E"/>
    <w:rsid w:val="00A36DE1"/>
    <w:rsid w:val="00A40B87"/>
    <w:rsid w:val="00A444B7"/>
    <w:rsid w:val="00A5241A"/>
    <w:rsid w:val="00A52898"/>
    <w:rsid w:val="00A55E3D"/>
    <w:rsid w:val="00A567A0"/>
    <w:rsid w:val="00A60FF9"/>
    <w:rsid w:val="00A6356F"/>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C067C"/>
    <w:rsid w:val="00AC25AD"/>
    <w:rsid w:val="00AC36E5"/>
    <w:rsid w:val="00AC5DED"/>
    <w:rsid w:val="00AC7E5E"/>
    <w:rsid w:val="00AC7F7D"/>
    <w:rsid w:val="00AE0959"/>
    <w:rsid w:val="00AF656E"/>
    <w:rsid w:val="00B03E7E"/>
    <w:rsid w:val="00B04020"/>
    <w:rsid w:val="00B06A6D"/>
    <w:rsid w:val="00B14E5E"/>
    <w:rsid w:val="00B1568E"/>
    <w:rsid w:val="00B17E7C"/>
    <w:rsid w:val="00B24993"/>
    <w:rsid w:val="00B30BB6"/>
    <w:rsid w:val="00B356D4"/>
    <w:rsid w:val="00B35C5F"/>
    <w:rsid w:val="00B36FD5"/>
    <w:rsid w:val="00B37F90"/>
    <w:rsid w:val="00B4070B"/>
    <w:rsid w:val="00B40811"/>
    <w:rsid w:val="00B42101"/>
    <w:rsid w:val="00B45785"/>
    <w:rsid w:val="00B54EE7"/>
    <w:rsid w:val="00B636F5"/>
    <w:rsid w:val="00B646CA"/>
    <w:rsid w:val="00B72621"/>
    <w:rsid w:val="00B75593"/>
    <w:rsid w:val="00B80403"/>
    <w:rsid w:val="00B87EEA"/>
    <w:rsid w:val="00B914B1"/>
    <w:rsid w:val="00B941B3"/>
    <w:rsid w:val="00B9548E"/>
    <w:rsid w:val="00B9693C"/>
    <w:rsid w:val="00B9767A"/>
    <w:rsid w:val="00BA1792"/>
    <w:rsid w:val="00BA4773"/>
    <w:rsid w:val="00BA78BD"/>
    <w:rsid w:val="00BA7E1D"/>
    <w:rsid w:val="00BB2D0A"/>
    <w:rsid w:val="00BB58B5"/>
    <w:rsid w:val="00BB6065"/>
    <w:rsid w:val="00BB78CA"/>
    <w:rsid w:val="00BC0EE5"/>
    <w:rsid w:val="00BC3785"/>
    <w:rsid w:val="00BC67AF"/>
    <w:rsid w:val="00BC7C53"/>
    <w:rsid w:val="00BD3B7D"/>
    <w:rsid w:val="00BD7F8B"/>
    <w:rsid w:val="00BE16FA"/>
    <w:rsid w:val="00BF084C"/>
    <w:rsid w:val="00BF168F"/>
    <w:rsid w:val="00BF34F5"/>
    <w:rsid w:val="00BF6FDF"/>
    <w:rsid w:val="00C00A8F"/>
    <w:rsid w:val="00C12404"/>
    <w:rsid w:val="00C15913"/>
    <w:rsid w:val="00C30021"/>
    <w:rsid w:val="00C301AF"/>
    <w:rsid w:val="00C30958"/>
    <w:rsid w:val="00C31767"/>
    <w:rsid w:val="00C33501"/>
    <w:rsid w:val="00C340AE"/>
    <w:rsid w:val="00C36099"/>
    <w:rsid w:val="00C44D77"/>
    <w:rsid w:val="00C45443"/>
    <w:rsid w:val="00C46459"/>
    <w:rsid w:val="00C47004"/>
    <w:rsid w:val="00C47808"/>
    <w:rsid w:val="00C51E56"/>
    <w:rsid w:val="00C5262B"/>
    <w:rsid w:val="00C63D99"/>
    <w:rsid w:val="00C649B2"/>
    <w:rsid w:val="00C649CF"/>
    <w:rsid w:val="00C6556B"/>
    <w:rsid w:val="00C65E63"/>
    <w:rsid w:val="00C65E68"/>
    <w:rsid w:val="00C67E46"/>
    <w:rsid w:val="00C70664"/>
    <w:rsid w:val="00C7178F"/>
    <w:rsid w:val="00C7336B"/>
    <w:rsid w:val="00C74E54"/>
    <w:rsid w:val="00C8730A"/>
    <w:rsid w:val="00C96365"/>
    <w:rsid w:val="00CA0A69"/>
    <w:rsid w:val="00CA1838"/>
    <w:rsid w:val="00CB24B2"/>
    <w:rsid w:val="00CC1890"/>
    <w:rsid w:val="00CC36CC"/>
    <w:rsid w:val="00CC78F8"/>
    <w:rsid w:val="00CD396D"/>
    <w:rsid w:val="00CD5406"/>
    <w:rsid w:val="00CD7603"/>
    <w:rsid w:val="00CD7A10"/>
    <w:rsid w:val="00CE1EF6"/>
    <w:rsid w:val="00CE34CC"/>
    <w:rsid w:val="00CF2164"/>
    <w:rsid w:val="00CF5C62"/>
    <w:rsid w:val="00D0251B"/>
    <w:rsid w:val="00D044B9"/>
    <w:rsid w:val="00D06ED8"/>
    <w:rsid w:val="00D13BA0"/>
    <w:rsid w:val="00D24F93"/>
    <w:rsid w:val="00D31968"/>
    <w:rsid w:val="00D33AAA"/>
    <w:rsid w:val="00D3704C"/>
    <w:rsid w:val="00D371EF"/>
    <w:rsid w:val="00D37C41"/>
    <w:rsid w:val="00D407C8"/>
    <w:rsid w:val="00D43DF8"/>
    <w:rsid w:val="00D4464B"/>
    <w:rsid w:val="00D5516D"/>
    <w:rsid w:val="00D62314"/>
    <w:rsid w:val="00D65BED"/>
    <w:rsid w:val="00D65D77"/>
    <w:rsid w:val="00D7519A"/>
    <w:rsid w:val="00D82F96"/>
    <w:rsid w:val="00D83CDB"/>
    <w:rsid w:val="00D8464B"/>
    <w:rsid w:val="00D871DD"/>
    <w:rsid w:val="00D904AA"/>
    <w:rsid w:val="00D925B0"/>
    <w:rsid w:val="00D962C1"/>
    <w:rsid w:val="00D97E71"/>
    <w:rsid w:val="00DA39DD"/>
    <w:rsid w:val="00DA788F"/>
    <w:rsid w:val="00DA7A27"/>
    <w:rsid w:val="00DB3380"/>
    <w:rsid w:val="00DB5A2A"/>
    <w:rsid w:val="00DC01AE"/>
    <w:rsid w:val="00DC27BE"/>
    <w:rsid w:val="00DD4B79"/>
    <w:rsid w:val="00DE32DA"/>
    <w:rsid w:val="00DE70E1"/>
    <w:rsid w:val="00DF1692"/>
    <w:rsid w:val="00DF5BB3"/>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55336"/>
    <w:rsid w:val="00E5571F"/>
    <w:rsid w:val="00E57A1C"/>
    <w:rsid w:val="00E617B2"/>
    <w:rsid w:val="00E632BD"/>
    <w:rsid w:val="00E64EE1"/>
    <w:rsid w:val="00E76F0C"/>
    <w:rsid w:val="00E91B45"/>
    <w:rsid w:val="00E925FA"/>
    <w:rsid w:val="00E93871"/>
    <w:rsid w:val="00E93C52"/>
    <w:rsid w:val="00E97B69"/>
    <w:rsid w:val="00E97D45"/>
    <w:rsid w:val="00EA01B5"/>
    <w:rsid w:val="00EA0A2F"/>
    <w:rsid w:val="00EB112D"/>
    <w:rsid w:val="00EB5E8F"/>
    <w:rsid w:val="00EB7D29"/>
    <w:rsid w:val="00EC0463"/>
    <w:rsid w:val="00EC1E70"/>
    <w:rsid w:val="00EC64F0"/>
    <w:rsid w:val="00EC7793"/>
    <w:rsid w:val="00EC79CC"/>
    <w:rsid w:val="00ED016F"/>
    <w:rsid w:val="00ED20C6"/>
    <w:rsid w:val="00ED5D4D"/>
    <w:rsid w:val="00ED68E5"/>
    <w:rsid w:val="00ED7969"/>
    <w:rsid w:val="00EE60E3"/>
    <w:rsid w:val="00EE6CB9"/>
    <w:rsid w:val="00EF192D"/>
    <w:rsid w:val="00EF1969"/>
    <w:rsid w:val="00EF3511"/>
    <w:rsid w:val="00EF3C18"/>
    <w:rsid w:val="00EF5F81"/>
    <w:rsid w:val="00EF67C4"/>
    <w:rsid w:val="00F03E76"/>
    <w:rsid w:val="00F05A97"/>
    <w:rsid w:val="00F05C2F"/>
    <w:rsid w:val="00F11C28"/>
    <w:rsid w:val="00F12FF7"/>
    <w:rsid w:val="00F173D1"/>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550E"/>
    <w:rsid w:val="00F576F3"/>
    <w:rsid w:val="00F57DD3"/>
    <w:rsid w:val="00F60B88"/>
    <w:rsid w:val="00F642D5"/>
    <w:rsid w:val="00F6777E"/>
    <w:rsid w:val="00F73A32"/>
    <w:rsid w:val="00F7439A"/>
    <w:rsid w:val="00F75D4F"/>
    <w:rsid w:val="00F8223C"/>
    <w:rsid w:val="00F82CF0"/>
    <w:rsid w:val="00F8578C"/>
    <w:rsid w:val="00F91AF1"/>
    <w:rsid w:val="00F97B59"/>
    <w:rsid w:val="00FA073D"/>
    <w:rsid w:val="00FA1C58"/>
    <w:rsid w:val="00FA68EA"/>
    <w:rsid w:val="00FB2DE9"/>
    <w:rsid w:val="00FB4B90"/>
    <w:rsid w:val="00FB4C12"/>
    <w:rsid w:val="00FB615F"/>
    <w:rsid w:val="00FB616A"/>
    <w:rsid w:val="00FB67C1"/>
    <w:rsid w:val="00FB69BF"/>
    <w:rsid w:val="00FC0B9D"/>
    <w:rsid w:val="00FC55E4"/>
    <w:rsid w:val="00FC5BAE"/>
    <w:rsid w:val="00FC7A5D"/>
    <w:rsid w:val="00FD44AD"/>
    <w:rsid w:val="00FE0BE5"/>
    <w:rsid w:val="00FE3F43"/>
    <w:rsid w:val="00FE5F71"/>
    <w:rsid w:val="00FF68C9"/>
    <w:rsid w:val="27EF8219"/>
    <w:rsid w:val="30623C98"/>
    <w:rsid w:val="36485551"/>
    <w:rsid w:val="3EED4041"/>
    <w:rsid w:val="5068C295"/>
    <w:rsid w:val="580D023B"/>
    <w:rsid w:val="5C50AF17"/>
    <w:rsid w:val="6702E4E9"/>
    <w:rsid w:val="7417D534"/>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customStyle="1" w:styleId="Nevyeenzmnka1">
    <w:name w:val="Nevyřešená zmínka1"/>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 w:type="character" w:styleId="Nevyeenzmnka">
    <w:name w:val="Unresolved Mention"/>
    <w:basedOn w:val="Standardnpsmoodstavce"/>
    <w:uiPriority w:val="99"/>
    <w:semiHidden/>
    <w:unhideWhenUsed/>
    <w:rsid w:val="000408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rantisek.jelinek@ksus.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becné"/>
          <w:gallery w:val="placeholder"/>
        </w:category>
        <w:types>
          <w:type w:val="bbPlcHdr"/>
        </w:types>
        <w:behaviors>
          <w:behavior w:val="content"/>
        </w:behaviors>
        <w:guid w:val="{44DACBA0-351D-4DDA-B950-121ED9F44359}"/>
      </w:docPartPr>
      <w:docPartBody>
        <w:p w:rsidR="00FA1C58" w:rsidRDefault="00FA1C58">
          <w:r w:rsidRPr="00DB44B6">
            <w:rPr>
              <w:rStyle w:val="Zstupntext"/>
            </w:rPr>
            <w:t>Klikněte nebo klepněte sem a zadejte text.</w:t>
          </w:r>
        </w:p>
      </w:docPartBody>
    </w:docPart>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58"/>
    <w:rsid w:val="00036644"/>
    <w:rsid w:val="00112688"/>
    <w:rsid w:val="00124325"/>
    <w:rsid w:val="0025432F"/>
    <w:rsid w:val="0038703A"/>
    <w:rsid w:val="004D5BD5"/>
    <w:rsid w:val="00541FA5"/>
    <w:rsid w:val="00557C1E"/>
    <w:rsid w:val="006F4A72"/>
    <w:rsid w:val="0099530A"/>
    <w:rsid w:val="00B9767A"/>
    <w:rsid w:val="00BC1F0D"/>
    <w:rsid w:val="00C51E56"/>
    <w:rsid w:val="00C8730A"/>
    <w:rsid w:val="00E25607"/>
    <w:rsid w:val="00E632BD"/>
    <w:rsid w:val="00E91D68"/>
    <w:rsid w:val="00EE0941"/>
    <w:rsid w:val="00EF1969"/>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E56"/>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2.xml><?xml version="1.0" encoding="utf-8"?>
<ds:datastoreItem xmlns:ds="http://schemas.openxmlformats.org/officeDocument/2006/customXml" ds:itemID="{B04A5DFE-4244-40AB-8E45-21BD1E2B4384}">
  <ds:schemaRefs>
    <ds:schemaRef ds:uri="http://schemas.microsoft.com/sharepoint/v3/contenttype/forms"/>
  </ds:schemaRefs>
</ds:datastoreItem>
</file>

<file path=customXml/itemProps3.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6</Pages>
  <Words>1701</Words>
  <Characters>10041</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Krajská správa a údržba silnic středočeského kraje</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Jelínek František</cp:lastModifiedBy>
  <cp:revision>58</cp:revision>
  <cp:lastPrinted>2023-06-06T16:54:00Z</cp:lastPrinted>
  <dcterms:created xsi:type="dcterms:W3CDTF">2024-11-05T07:03:00Z</dcterms:created>
  <dcterms:modified xsi:type="dcterms:W3CDTF">2025-02-06T09:53:00Z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